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D74" w:rsidRPr="00C53433" w:rsidRDefault="00465C18" w:rsidP="005C6073">
      <w:pPr>
        <w:adjustRightInd w:val="0"/>
        <w:snapToGrid w:val="0"/>
        <w:spacing w:beforeLines="100" w:before="312" w:afterLines="100" w:after="312" w:line="360" w:lineRule="auto"/>
        <w:jc w:val="center"/>
        <w:rPr>
          <w:rFonts w:ascii="黑体" w:eastAsia="黑体" w:hAnsi="黑体" w:cs="黑体"/>
          <w:color w:val="000000"/>
          <w:sz w:val="44"/>
          <w:szCs w:val="32"/>
        </w:rPr>
      </w:pPr>
      <w:r w:rsidRPr="00C53433">
        <w:rPr>
          <w:rFonts w:ascii="黑体" w:eastAsia="黑体" w:hAnsi="黑体" w:cs="黑体" w:hint="eastAsia"/>
          <w:color w:val="000000"/>
          <w:sz w:val="44"/>
          <w:szCs w:val="32"/>
        </w:rPr>
        <w:t>绿色食品山楂绿色防控技术</w:t>
      </w:r>
      <w:r w:rsidR="00202331">
        <w:rPr>
          <w:rFonts w:ascii="黑体" w:eastAsia="黑体" w:hAnsi="黑体" w:cs="黑体" w:hint="eastAsia"/>
          <w:color w:val="000000"/>
          <w:sz w:val="44"/>
          <w:szCs w:val="32"/>
        </w:rPr>
        <w:t>指南</w:t>
      </w:r>
    </w:p>
    <w:p w:rsidR="00C53433" w:rsidRDefault="00C53433" w:rsidP="005C6073">
      <w:pPr>
        <w:pStyle w:val="10"/>
        <w:adjustRightInd w:val="0"/>
        <w:snapToGrid w:val="0"/>
        <w:spacing w:beforeLines="50" w:before="156" w:afterLines="50" w:after="156" w:line="360" w:lineRule="auto"/>
        <w:ind w:firstLineChars="0" w:firstLine="0"/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韩晓清</w:t>
      </w:r>
      <w:r w:rsidRPr="00C53433"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/>
          <w:sz w:val="28"/>
          <w:szCs w:val="28"/>
        </w:rPr>
        <w:t>张尚卿</w:t>
      </w:r>
      <w:proofErr w:type="gramEnd"/>
      <w:r w:rsidRPr="00C53433"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>
        <w:rPr>
          <w:rFonts w:ascii="楷体" w:eastAsia="楷体" w:hAnsi="楷体"/>
          <w:sz w:val="28"/>
          <w:szCs w:val="28"/>
        </w:rPr>
        <w:t>杨东旭</w:t>
      </w:r>
      <w:r w:rsidRPr="00C53433"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 w:rsidR="00465C18" w:rsidRPr="00C53433">
        <w:rPr>
          <w:rFonts w:ascii="楷体" w:eastAsia="楷体" w:hAnsi="楷体"/>
          <w:sz w:val="28"/>
          <w:szCs w:val="28"/>
        </w:rPr>
        <w:t>亢</w:t>
      </w:r>
      <w:proofErr w:type="gramEnd"/>
      <w:r w:rsidR="00465C18" w:rsidRPr="00C53433">
        <w:rPr>
          <w:rFonts w:ascii="楷体" w:eastAsia="楷体" w:hAnsi="楷体"/>
          <w:sz w:val="28"/>
          <w:szCs w:val="28"/>
        </w:rPr>
        <w:t>锐锋</w:t>
      </w:r>
      <w:r w:rsidRPr="00C53433"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>
        <w:rPr>
          <w:rFonts w:ascii="楷体" w:eastAsia="楷体" w:hAnsi="楷体"/>
          <w:sz w:val="28"/>
          <w:szCs w:val="28"/>
        </w:rPr>
        <w:t>尹政</w:t>
      </w:r>
      <w:proofErr w:type="gramStart"/>
      <w:r>
        <w:rPr>
          <w:rFonts w:ascii="楷体" w:eastAsia="楷体" w:hAnsi="楷体"/>
          <w:sz w:val="28"/>
          <w:szCs w:val="28"/>
        </w:rPr>
        <w:t>彧</w:t>
      </w:r>
      <w:proofErr w:type="gramEnd"/>
      <w:r w:rsidRPr="00C53433"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>
        <w:rPr>
          <w:rFonts w:ascii="楷体" w:eastAsia="楷体" w:hAnsi="楷体"/>
          <w:sz w:val="28"/>
          <w:szCs w:val="28"/>
        </w:rPr>
        <w:t>卞云婷</w:t>
      </w:r>
      <w:r w:rsidRPr="00C53433"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 w:rsidR="00465C18" w:rsidRPr="00C53433">
        <w:rPr>
          <w:rFonts w:ascii="楷体" w:eastAsia="楷体" w:hAnsi="楷体"/>
          <w:sz w:val="28"/>
          <w:szCs w:val="28"/>
        </w:rPr>
        <w:t>王晨</w:t>
      </w:r>
      <w:r w:rsidRPr="00C53433"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/>
          <w:sz w:val="28"/>
          <w:szCs w:val="28"/>
        </w:rPr>
        <w:t>郑百芹</w:t>
      </w:r>
      <w:proofErr w:type="gramEnd"/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>
        <w:rPr>
          <w:rFonts w:ascii="楷体" w:eastAsia="楷体" w:hAnsi="楷体"/>
          <w:sz w:val="28"/>
          <w:szCs w:val="28"/>
        </w:rPr>
        <w:t>张旭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/>
          <w:sz w:val="28"/>
          <w:szCs w:val="28"/>
        </w:rPr>
        <w:t>赵俊鹏</w:t>
      </w:r>
      <w:proofErr w:type="gramEnd"/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 w:rsidRPr="00C53433">
        <w:rPr>
          <w:rFonts w:ascii="楷体" w:eastAsia="楷体" w:hAnsi="楷体"/>
          <w:sz w:val="28"/>
          <w:szCs w:val="28"/>
        </w:rPr>
        <w:t>梁</w:t>
      </w:r>
      <w:proofErr w:type="gramStart"/>
      <w:r w:rsidRPr="00C53433">
        <w:rPr>
          <w:rFonts w:ascii="楷体" w:eastAsia="楷体" w:hAnsi="楷体"/>
          <w:sz w:val="28"/>
          <w:szCs w:val="28"/>
        </w:rPr>
        <w:t>珈</w:t>
      </w:r>
      <w:proofErr w:type="gramEnd"/>
      <w:r w:rsidRPr="00C53433">
        <w:rPr>
          <w:rFonts w:ascii="楷体" w:eastAsia="楷体" w:hAnsi="楷体"/>
          <w:sz w:val="28"/>
          <w:szCs w:val="28"/>
        </w:rPr>
        <w:t>语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>
        <w:rPr>
          <w:rFonts w:ascii="楷体" w:eastAsia="楷体" w:hAnsi="楷体"/>
          <w:sz w:val="28"/>
          <w:szCs w:val="28"/>
        </w:rPr>
        <w:t>高玮林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 w:rsidRPr="00C53433">
        <w:rPr>
          <w:rFonts w:ascii="楷体" w:eastAsia="楷体" w:hAnsi="楷体"/>
          <w:sz w:val="28"/>
          <w:szCs w:val="28"/>
        </w:rPr>
        <w:t>杜瑞焕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 w:rsidRPr="00C53433">
        <w:rPr>
          <w:rFonts w:ascii="楷体" w:eastAsia="楷体" w:hAnsi="楷体" w:hint="eastAsia"/>
          <w:sz w:val="28"/>
          <w:szCs w:val="28"/>
        </w:rPr>
        <w:t>杨莉华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>
        <w:rPr>
          <w:rFonts w:ascii="楷体" w:eastAsia="楷体" w:hAnsi="楷体"/>
          <w:sz w:val="28"/>
          <w:szCs w:val="28"/>
        </w:rPr>
        <w:t>李建锋</w:t>
      </w:r>
      <w:r>
        <w:rPr>
          <w:rFonts w:ascii="楷体" w:eastAsia="楷体" w:hAnsi="楷体" w:hint="eastAsia"/>
          <w:sz w:val="28"/>
          <w:szCs w:val="28"/>
          <w:vertAlign w:val="superscript"/>
        </w:rPr>
        <w:t>3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/>
          <w:sz w:val="28"/>
          <w:szCs w:val="28"/>
        </w:rPr>
        <w:t>尤帅</w:t>
      </w:r>
      <w:proofErr w:type="gramEnd"/>
      <w:r>
        <w:rPr>
          <w:rFonts w:ascii="楷体" w:eastAsia="楷体" w:hAnsi="楷体" w:hint="eastAsia"/>
          <w:sz w:val="28"/>
          <w:szCs w:val="28"/>
          <w:vertAlign w:val="superscript"/>
        </w:rPr>
        <w:t>3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r w:rsidRPr="00C53433">
        <w:rPr>
          <w:rFonts w:ascii="楷体" w:eastAsia="楷体" w:hAnsi="楷体"/>
          <w:sz w:val="28"/>
          <w:szCs w:val="28"/>
        </w:rPr>
        <w:t>董博钊</w:t>
      </w:r>
      <w:r>
        <w:rPr>
          <w:rFonts w:ascii="楷体" w:eastAsia="楷体" w:hAnsi="楷体" w:hint="eastAsia"/>
          <w:sz w:val="28"/>
          <w:szCs w:val="28"/>
          <w:vertAlign w:val="superscript"/>
        </w:rPr>
        <w:t>3</w:t>
      </w:r>
    </w:p>
    <w:p w:rsidR="00AB0D74" w:rsidRPr="00C53433" w:rsidRDefault="00465C18" w:rsidP="005C6073">
      <w:pPr>
        <w:pStyle w:val="10"/>
        <w:adjustRightInd w:val="0"/>
        <w:snapToGrid w:val="0"/>
        <w:spacing w:beforeLines="50" w:before="156" w:afterLines="50" w:after="156" w:line="360" w:lineRule="auto"/>
        <w:ind w:firstLineChars="0" w:firstLine="0"/>
        <w:jc w:val="center"/>
        <w:rPr>
          <w:rFonts w:ascii="楷体" w:eastAsia="楷体" w:hAnsi="楷体"/>
          <w:sz w:val="28"/>
          <w:szCs w:val="28"/>
        </w:rPr>
      </w:pPr>
      <w:r w:rsidRPr="00C53433">
        <w:rPr>
          <w:rFonts w:ascii="楷体" w:eastAsia="楷体" w:hAnsi="楷体"/>
          <w:sz w:val="28"/>
          <w:szCs w:val="28"/>
        </w:rPr>
        <w:t>（</w:t>
      </w:r>
      <w:r w:rsidR="00C53433">
        <w:rPr>
          <w:rFonts w:ascii="楷体" w:eastAsia="楷体" w:hAnsi="楷体" w:hint="eastAsia"/>
          <w:sz w:val="28"/>
          <w:szCs w:val="28"/>
        </w:rPr>
        <w:t>1.</w:t>
      </w:r>
      <w:r w:rsidRPr="00C53433">
        <w:rPr>
          <w:rFonts w:ascii="楷体" w:eastAsia="楷体" w:hAnsi="楷体"/>
          <w:sz w:val="28"/>
          <w:szCs w:val="28"/>
        </w:rPr>
        <w:t>唐山市农业科学研究院</w:t>
      </w:r>
      <w:r w:rsidR="00C53433">
        <w:rPr>
          <w:rFonts w:ascii="楷体" w:eastAsia="楷体" w:hAnsi="楷体" w:hint="eastAsia"/>
          <w:sz w:val="28"/>
          <w:szCs w:val="28"/>
        </w:rPr>
        <w:t>；</w:t>
      </w:r>
      <w:r w:rsidR="00C53433">
        <w:rPr>
          <w:rFonts w:ascii="楷体" w:eastAsia="楷体" w:hAnsi="楷体"/>
          <w:sz w:val="28"/>
          <w:szCs w:val="28"/>
        </w:rPr>
        <w:t>2.唐山市食品药品综合检验检测中心</w:t>
      </w:r>
      <w:r w:rsidR="00C53433">
        <w:rPr>
          <w:rFonts w:ascii="楷体" w:eastAsia="楷体" w:hAnsi="楷体" w:hint="eastAsia"/>
          <w:sz w:val="28"/>
          <w:szCs w:val="28"/>
        </w:rPr>
        <w:t>；</w:t>
      </w:r>
      <w:r w:rsidR="00C53433">
        <w:rPr>
          <w:rFonts w:ascii="楷体" w:eastAsia="楷体" w:hAnsi="楷体"/>
          <w:sz w:val="28"/>
          <w:szCs w:val="28"/>
        </w:rPr>
        <w:t>3.</w:t>
      </w:r>
      <w:r w:rsidRPr="00C53433">
        <w:rPr>
          <w:rFonts w:ascii="楷体" w:eastAsia="楷体" w:hAnsi="楷体"/>
          <w:sz w:val="28"/>
          <w:szCs w:val="28"/>
        </w:rPr>
        <w:t>河北省农产品质</w:t>
      </w:r>
      <w:proofErr w:type="gramStart"/>
      <w:r w:rsidRPr="00C53433">
        <w:rPr>
          <w:rFonts w:ascii="楷体" w:eastAsia="楷体" w:hAnsi="楷体"/>
          <w:sz w:val="28"/>
          <w:szCs w:val="28"/>
        </w:rPr>
        <w:t>量安全</w:t>
      </w:r>
      <w:proofErr w:type="gramEnd"/>
      <w:r w:rsidRPr="00C53433">
        <w:rPr>
          <w:rFonts w:ascii="楷体" w:eastAsia="楷体" w:hAnsi="楷体"/>
          <w:sz w:val="28"/>
          <w:szCs w:val="28"/>
        </w:rPr>
        <w:t>中心）</w:t>
      </w:r>
    </w:p>
    <w:p w:rsidR="00AB0D74" w:rsidRPr="00C53433" w:rsidRDefault="00465C18" w:rsidP="002A7F0E">
      <w:pPr>
        <w:pStyle w:val="1"/>
      </w:pPr>
      <w:r w:rsidRPr="00C53433">
        <w:t xml:space="preserve">1  </w:t>
      </w:r>
      <w:r w:rsidRPr="00C53433">
        <w:t>生产概况</w:t>
      </w:r>
    </w:p>
    <w:p w:rsidR="00AB0D74" w:rsidRPr="00C53433" w:rsidRDefault="00465C18" w:rsidP="00C5343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山楂起源于我国，广泛分布于亚欧大陆东部地区，包括蒙古、韩国、朝鲜、俄罗斯等地，我</w:t>
      </w:r>
      <w:bookmarkStart w:id="0" w:name="_GoBack"/>
      <w:bookmarkEnd w:id="0"/>
      <w:r w:rsidRPr="00C53433">
        <w:rPr>
          <w:rFonts w:eastAsia="仿宋"/>
          <w:sz w:val="32"/>
          <w:szCs w:val="32"/>
        </w:rPr>
        <w:t>国主要分布在黑龙江、吉林、辽宁、内蒙古、河北、河南、山东、山西、陕西、江苏等地。其中，河北省兴隆县、清河县、河南省辉县、山东省青州、临沂等地均为我国山楂主产地，形成了规模化生产与深加工</w:t>
      </w:r>
      <w:r w:rsidRPr="00C53433">
        <w:rPr>
          <w:rFonts w:eastAsia="仿宋"/>
          <w:sz w:val="32"/>
          <w:szCs w:val="32"/>
        </w:rPr>
        <w:t>“</w:t>
      </w:r>
      <w:r w:rsidRPr="00C53433">
        <w:rPr>
          <w:rFonts w:eastAsia="仿宋"/>
          <w:sz w:val="32"/>
          <w:szCs w:val="32"/>
        </w:rPr>
        <w:t>全产业链</w:t>
      </w:r>
      <w:r w:rsidRPr="00C53433">
        <w:rPr>
          <w:rFonts w:eastAsia="仿宋"/>
          <w:sz w:val="32"/>
          <w:szCs w:val="32"/>
        </w:rPr>
        <w:t>”</w:t>
      </w:r>
      <w:r w:rsidRPr="00C53433">
        <w:rPr>
          <w:rFonts w:eastAsia="仿宋"/>
          <w:sz w:val="32"/>
          <w:szCs w:val="32"/>
        </w:rPr>
        <w:t>发展势头。</w:t>
      </w:r>
    </w:p>
    <w:p w:rsidR="00AB0D74" w:rsidRPr="00C53433" w:rsidRDefault="00465C18" w:rsidP="00C5343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因山楂病虫害较多，防控技术不规范，存在食品安全隐患，</w:t>
      </w:r>
      <w:proofErr w:type="gramStart"/>
      <w:r w:rsidRPr="00C53433">
        <w:rPr>
          <w:rFonts w:eastAsia="仿宋"/>
          <w:sz w:val="32"/>
          <w:szCs w:val="32"/>
        </w:rPr>
        <w:t>故制定</w:t>
      </w:r>
      <w:proofErr w:type="gramEnd"/>
      <w:r w:rsidRPr="00C53433">
        <w:rPr>
          <w:rFonts w:eastAsia="仿宋"/>
          <w:sz w:val="32"/>
          <w:szCs w:val="32"/>
        </w:rPr>
        <w:t>绿色食品山楂绿色防控技术</w:t>
      </w:r>
      <w:r w:rsidR="00202331">
        <w:rPr>
          <w:rFonts w:eastAsia="仿宋" w:hint="eastAsia"/>
          <w:sz w:val="32"/>
          <w:szCs w:val="32"/>
        </w:rPr>
        <w:t>指南</w:t>
      </w:r>
      <w:r w:rsidRPr="00C53433">
        <w:rPr>
          <w:rFonts w:eastAsia="仿宋"/>
          <w:sz w:val="32"/>
          <w:szCs w:val="32"/>
        </w:rPr>
        <w:t>，以保障山楂绿色安全生产。</w:t>
      </w:r>
    </w:p>
    <w:p w:rsidR="00AB0D74" w:rsidRPr="00C53433" w:rsidRDefault="00465C18" w:rsidP="002A7F0E">
      <w:pPr>
        <w:pStyle w:val="1"/>
      </w:pPr>
      <w:r w:rsidRPr="00C53433">
        <w:t xml:space="preserve">2  </w:t>
      </w:r>
      <w:r w:rsidR="002A7F0E">
        <w:t>常见病虫</w:t>
      </w:r>
      <w:r w:rsidRPr="00C53433">
        <w:t>害</w:t>
      </w:r>
    </w:p>
    <w:p w:rsidR="00AB0D74" w:rsidRPr="00C53433" w:rsidRDefault="00465C18" w:rsidP="002A7F0E">
      <w:pPr>
        <w:pStyle w:val="2"/>
      </w:pPr>
      <w:r w:rsidRPr="00C53433">
        <w:t>2.1  主要病害</w:t>
      </w:r>
    </w:p>
    <w:p w:rsidR="00AB0D74" w:rsidRPr="00C53433" w:rsidRDefault="00465C18" w:rsidP="00C5343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白粉病、炭疽病、锈病、干腐病、日灼病（非侵染性生理病害）。</w:t>
      </w:r>
    </w:p>
    <w:p w:rsidR="00AB0D74" w:rsidRPr="00C53433" w:rsidRDefault="00465C18" w:rsidP="002A7F0E">
      <w:pPr>
        <w:pStyle w:val="2"/>
      </w:pPr>
      <w:r w:rsidRPr="00C53433">
        <w:lastRenderedPageBreak/>
        <w:t>2.2  主要虫害</w:t>
      </w:r>
    </w:p>
    <w:p w:rsidR="00AB0D74" w:rsidRPr="00C53433" w:rsidRDefault="00465C18" w:rsidP="00C5343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桃小食心虫、白小食心虫、刺蛾、舟形毛虫、红蜘蛛、蚜虫、金龟子、介壳虫、天牛、山楂</w:t>
      </w:r>
      <w:proofErr w:type="gramStart"/>
      <w:r w:rsidRPr="00C53433">
        <w:rPr>
          <w:rFonts w:eastAsia="仿宋"/>
          <w:sz w:val="32"/>
          <w:szCs w:val="32"/>
        </w:rPr>
        <w:t>萤</w:t>
      </w:r>
      <w:proofErr w:type="gramEnd"/>
      <w:r w:rsidRPr="00C53433">
        <w:rPr>
          <w:rFonts w:eastAsia="仿宋"/>
          <w:sz w:val="32"/>
          <w:szCs w:val="32"/>
        </w:rPr>
        <w:t>叶甲等。</w:t>
      </w:r>
    </w:p>
    <w:p w:rsidR="00AB0D74" w:rsidRPr="00C53433" w:rsidRDefault="00465C18" w:rsidP="002A7F0E">
      <w:pPr>
        <w:pStyle w:val="2"/>
      </w:pPr>
      <w:r w:rsidRPr="00C53433">
        <w:t>2.3  主要草害</w:t>
      </w:r>
    </w:p>
    <w:p w:rsidR="00AB0D74" w:rsidRPr="00C53433" w:rsidRDefault="00465C18" w:rsidP="00C53433">
      <w:pPr>
        <w:pStyle w:val="10"/>
        <w:adjustRightInd w:val="0"/>
        <w:snapToGrid w:val="0"/>
        <w:spacing w:line="360" w:lineRule="auto"/>
        <w:ind w:firstLine="640"/>
        <w:rPr>
          <w:rFonts w:ascii="Times New Roman" w:eastAsia="仿宋" w:hAnsi="Times New Roman"/>
          <w:sz w:val="32"/>
          <w:szCs w:val="32"/>
        </w:rPr>
      </w:pPr>
      <w:r w:rsidRPr="00C53433">
        <w:rPr>
          <w:rFonts w:ascii="Times New Roman" w:eastAsia="仿宋" w:hAnsi="Times New Roman"/>
          <w:sz w:val="32"/>
          <w:szCs w:val="32"/>
        </w:rPr>
        <w:t>狗尾草、苋菜、马唐、牛筋草、葎草等恶性杂草。</w:t>
      </w:r>
    </w:p>
    <w:p w:rsidR="00AB0D74" w:rsidRPr="00C53433" w:rsidRDefault="00465C18" w:rsidP="002A7F0E">
      <w:pPr>
        <w:pStyle w:val="2"/>
      </w:pPr>
      <w:r w:rsidRPr="00C53433">
        <w:t>3  防治原则</w:t>
      </w:r>
    </w:p>
    <w:p w:rsidR="00AB0D74" w:rsidRPr="00C53433" w:rsidRDefault="00465C18" w:rsidP="00C5343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按照</w:t>
      </w:r>
      <w:r w:rsidRPr="00C53433">
        <w:rPr>
          <w:rFonts w:eastAsia="仿宋"/>
          <w:sz w:val="32"/>
          <w:szCs w:val="32"/>
        </w:rPr>
        <w:t>“</w:t>
      </w:r>
      <w:r w:rsidRPr="00C53433">
        <w:rPr>
          <w:rFonts w:eastAsia="仿宋"/>
          <w:sz w:val="32"/>
          <w:szCs w:val="32"/>
        </w:rPr>
        <w:t>预防为主、综合防治</w:t>
      </w:r>
      <w:r w:rsidRPr="00C53433">
        <w:rPr>
          <w:rFonts w:eastAsia="仿宋"/>
          <w:sz w:val="32"/>
          <w:szCs w:val="32"/>
        </w:rPr>
        <w:t>”</w:t>
      </w:r>
      <w:r w:rsidRPr="00C53433">
        <w:rPr>
          <w:rFonts w:eastAsia="仿宋"/>
          <w:sz w:val="32"/>
          <w:szCs w:val="32"/>
        </w:rPr>
        <w:t>的植保方针，在做好苗木检疫和病虫害田间监测的基础上，针对山楂不同生育期主要病虫害发生特点，优先采用农业措施、物理防治、生物防治，辅之以科学合理的化学防治的绿色防控技术，实现山楂病虫害绿色防控和优质安全生产。</w:t>
      </w:r>
    </w:p>
    <w:p w:rsidR="00AB0D74" w:rsidRPr="00C53433" w:rsidRDefault="00465C18" w:rsidP="002A7F0E">
      <w:pPr>
        <w:pStyle w:val="1"/>
      </w:pPr>
      <w:r w:rsidRPr="00C53433">
        <w:t xml:space="preserve">4  </w:t>
      </w:r>
      <w:r w:rsidRPr="00C53433">
        <w:t>农业措施</w:t>
      </w:r>
    </w:p>
    <w:p w:rsidR="00AB0D74" w:rsidRPr="00C53433" w:rsidRDefault="00465C18" w:rsidP="002A7F0E">
      <w:pPr>
        <w:pStyle w:val="2"/>
      </w:pPr>
      <w:r w:rsidRPr="00C53433">
        <w:t>4.1  选择抗性品种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结合各地实际情况，因地制宜选择抗病、抗逆性强、高产优质的山楂品种，如大金星、大棉球、甜红子、大五棱、大磨盘等品种。</w:t>
      </w:r>
    </w:p>
    <w:p w:rsidR="00AB0D74" w:rsidRPr="00C53433" w:rsidRDefault="00465C18" w:rsidP="002A7F0E">
      <w:pPr>
        <w:pStyle w:val="2"/>
      </w:pPr>
      <w:r w:rsidRPr="00C53433">
        <w:t>4.2  健身栽培</w:t>
      </w:r>
    </w:p>
    <w:p w:rsidR="00AB0D74" w:rsidRPr="00C53433" w:rsidRDefault="00465C18" w:rsidP="002A7F0E">
      <w:pPr>
        <w:pStyle w:val="3"/>
      </w:pPr>
      <w:r w:rsidRPr="00C53433">
        <w:t xml:space="preserve">4.2.1  </w:t>
      </w:r>
      <w:r w:rsidRPr="00C53433">
        <w:t>合理密植与修剪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株行距</w:t>
      </w:r>
      <w:r w:rsidRPr="00C53433">
        <w:rPr>
          <w:rFonts w:eastAsia="仿宋"/>
          <w:sz w:val="32"/>
          <w:szCs w:val="32"/>
        </w:rPr>
        <w:t>4</w:t>
      </w:r>
      <w:r w:rsidRPr="00C53433">
        <w:rPr>
          <w:rFonts w:eastAsia="仿宋"/>
          <w:sz w:val="32"/>
          <w:szCs w:val="32"/>
        </w:rPr>
        <w:t>米</w:t>
      </w:r>
      <w:r w:rsidRPr="00C53433">
        <w:rPr>
          <w:rFonts w:eastAsia="仿宋"/>
          <w:sz w:val="32"/>
          <w:szCs w:val="32"/>
        </w:rPr>
        <w:t>×4</w:t>
      </w:r>
      <w:r w:rsidRPr="00C53433">
        <w:rPr>
          <w:rFonts w:eastAsia="仿宋"/>
          <w:sz w:val="32"/>
          <w:szCs w:val="32"/>
        </w:rPr>
        <w:t>米或</w:t>
      </w:r>
      <w:r w:rsidRPr="00C53433">
        <w:rPr>
          <w:rFonts w:eastAsia="仿宋"/>
          <w:sz w:val="32"/>
          <w:szCs w:val="32"/>
        </w:rPr>
        <w:t>3</w:t>
      </w:r>
      <w:r w:rsidRPr="00C53433">
        <w:rPr>
          <w:rFonts w:eastAsia="仿宋"/>
          <w:sz w:val="32"/>
          <w:szCs w:val="32"/>
        </w:rPr>
        <w:t>米</w:t>
      </w:r>
      <w:r w:rsidRPr="00C53433">
        <w:rPr>
          <w:rFonts w:eastAsia="仿宋"/>
          <w:sz w:val="32"/>
          <w:szCs w:val="32"/>
        </w:rPr>
        <w:t>×5</w:t>
      </w:r>
      <w:r w:rsidRPr="00C53433">
        <w:rPr>
          <w:rFonts w:eastAsia="仿宋"/>
          <w:sz w:val="32"/>
          <w:szCs w:val="32"/>
        </w:rPr>
        <w:t>米。合理整形修剪，保留南、西南方向的枝头果叶片，调整树形结构，改善树体和山楂园的通风透光条件，增强树势，预防日灼病、白粉病、锈病、红蜘蛛、</w:t>
      </w:r>
      <w:proofErr w:type="gramStart"/>
      <w:r w:rsidRPr="00C53433">
        <w:rPr>
          <w:rFonts w:eastAsia="仿宋"/>
          <w:sz w:val="32"/>
          <w:szCs w:val="32"/>
        </w:rPr>
        <w:t>介壳虫及蚜虫</w:t>
      </w:r>
      <w:proofErr w:type="gramEnd"/>
      <w:r w:rsidRPr="00C53433">
        <w:rPr>
          <w:rFonts w:eastAsia="仿宋"/>
          <w:sz w:val="32"/>
          <w:szCs w:val="32"/>
        </w:rPr>
        <w:t>等病虫害的发生。</w:t>
      </w:r>
    </w:p>
    <w:p w:rsidR="00AB0D74" w:rsidRPr="00C53433" w:rsidRDefault="00465C18" w:rsidP="002A7F0E">
      <w:pPr>
        <w:pStyle w:val="3"/>
      </w:pPr>
      <w:r w:rsidRPr="00C53433">
        <w:lastRenderedPageBreak/>
        <w:t xml:space="preserve">4.2.2  </w:t>
      </w:r>
      <w:r w:rsidRPr="00C53433">
        <w:t>土壤和水肥管理</w:t>
      </w:r>
    </w:p>
    <w:p w:rsidR="00AB0D74" w:rsidRPr="00C53433" w:rsidRDefault="00465C18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山楂生长期进行合理中耕施肥，增加土壤的通透性，促进根系生长，提高树势，增加对白粉病、锈病、炭疽病及干腐病的抗性。底肥：成年树每株施入</w:t>
      </w:r>
      <w:r w:rsidRPr="00C53433">
        <w:rPr>
          <w:rFonts w:eastAsia="仿宋"/>
          <w:sz w:val="32"/>
          <w:szCs w:val="32"/>
        </w:rPr>
        <w:t>10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15</w:t>
      </w:r>
      <w:r w:rsidRPr="00C53433">
        <w:rPr>
          <w:rFonts w:eastAsia="仿宋"/>
          <w:sz w:val="32"/>
          <w:szCs w:val="32"/>
        </w:rPr>
        <w:t>公斤腐熟农家肥或</w:t>
      </w:r>
      <w:r w:rsidRPr="00C53433">
        <w:rPr>
          <w:rFonts w:eastAsia="仿宋"/>
          <w:sz w:val="32"/>
          <w:szCs w:val="32"/>
        </w:rPr>
        <w:t>3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5</w:t>
      </w:r>
      <w:r w:rsidRPr="00C53433">
        <w:rPr>
          <w:rFonts w:eastAsia="仿宋"/>
          <w:sz w:val="32"/>
          <w:szCs w:val="32"/>
        </w:rPr>
        <w:t>公斤商品有机肥、</w:t>
      </w:r>
      <w:r w:rsidRPr="00C53433">
        <w:rPr>
          <w:rFonts w:eastAsia="仿宋"/>
          <w:sz w:val="32"/>
          <w:szCs w:val="32"/>
        </w:rPr>
        <w:t>1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2</w:t>
      </w:r>
      <w:r w:rsidRPr="00C53433">
        <w:rPr>
          <w:rFonts w:eastAsia="仿宋"/>
          <w:sz w:val="32"/>
          <w:szCs w:val="32"/>
        </w:rPr>
        <w:t>公斤复合肥，于树冠梢头垂直投影下方挖</w:t>
      </w:r>
      <w:r w:rsidRPr="00C53433">
        <w:rPr>
          <w:rFonts w:eastAsia="仿宋"/>
          <w:sz w:val="32"/>
          <w:szCs w:val="32"/>
        </w:rPr>
        <w:t>2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3</w:t>
      </w:r>
      <w:r w:rsidRPr="00C53433">
        <w:rPr>
          <w:rFonts w:eastAsia="仿宋"/>
          <w:sz w:val="32"/>
          <w:szCs w:val="32"/>
        </w:rPr>
        <w:t>个长</w:t>
      </w:r>
      <w:r w:rsidRPr="00C53433">
        <w:rPr>
          <w:rFonts w:eastAsia="仿宋"/>
          <w:sz w:val="32"/>
          <w:szCs w:val="32"/>
        </w:rPr>
        <w:t>30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40</w:t>
      </w:r>
      <w:r w:rsidRPr="00C53433">
        <w:rPr>
          <w:rFonts w:eastAsia="仿宋"/>
          <w:sz w:val="32"/>
          <w:szCs w:val="32"/>
        </w:rPr>
        <w:t>厘米，宽、深</w:t>
      </w:r>
      <w:r w:rsidRPr="00C53433">
        <w:rPr>
          <w:rFonts w:eastAsia="仿宋"/>
          <w:sz w:val="32"/>
          <w:szCs w:val="32"/>
        </w:rPr>
        <w:t>30</w:t>
      </w:r>
      <w:r w:rsidRPr="00C53433">
        <w:rPr>
          <w:rFonts w:eastAsia="仿宋"/>
          <w:sz w:val="32"/>
          <w:szCs w:val="32"/>
        </w:rPr>
        <w:t>厘米条沟，将肥撒入沟中并覆土浇水。有灌水条件的果园全年要灌</w:t>
      </w:r>
      <w:r w:rsidRPr="00C53433">
        <w:rPr>
          <w:rFonts w:eastAsia="仿宋"/>
          <w:sz w:val="32"/>
          <w:szCs w:val="32"/>
        </w:rPr>
        <w:t>5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6</w:t>
      </w:r>
      <w:r w:rsidRPr="00C53433">
        <w:rPr>
          <w:rFonts w:eastAsia="仿宋"/>
          <w:sz w:val="32"/>
          <w:szCs w:val="32"/>
        </w:rPr>
        <w:t>次关键水，即萌芽开花水、花后座果水、果实膨大水、采后复壮水和越冬前的封冻水。</w:t>
      </w:r>
    </w:p>
    <w:p w:rsidR="00AB0D74" w:rsidRPr="00C53433" w:rsidRDefault="00465C18" w:rsidP="002A7F0E">
      <w:pPr>
        <w:pStyle w:val="2"/>
      </w:pPr>
      <w:r w:rsidRPr="00C53433">
        <w:t>4.3  林间管理</w:t>
      </w:r>
    </w:p>
    <w:p w:rsidR="00AB0D74" w:rsidRPr="00C53433" w:rsidRDefault="00465C18" w:rsidP="002A7F0E">
      <w:pPr>
        <w:pStyle w:val="3"/>
      </w:pPr>
      <w:r w:rsidRPr="00C53433">
        <w:t xml:space="preserve">4.3.1  </w:t>
      </w:r>
      <w:proofErr w:type="gramStart"/>
      <w:r w:rsidRPr="00C53433">
        <w:t>翻土清园</w:t>
      </w:r>
      <w:proofErr w:type="gramEnd"/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及时清理落叶、病虫枝、僵果、病果及山楂萌蘖和杂草；早春时节刮除主干、枝干上的老树皮及树下的卵和幼虫，带出果园集中焚毁，消除病虫害转主寄主和越冬场所，防治山楂干腐病、锈病、白粉病、红蜘蛛、介壳虫、天牛及山楂</w:t>
      </w:r>
      <w:proofErr w:type="gramStart"/>
      <w:r w:rsidRPr="00C53433">
        <w:rPr>
          <w:rFonts w:eastAsia="仿宋"/>
          <w:sz w:val="32"/>
          <w:szCs w:val="32"/>
        </w:rPr>
        <w:t>萤</w:t>
      </w:r>
      <w:proofErr w:type="gramEnd"/>
      <w:r w:rsidRPr="00C53433">
        <w:rPr>
          <w:rFonts w:eastAsia="仿宋"/>
          <w:sz w:val="32"/>
          <w:szCs w:val="32"/>
        </w:rPr>
        <w:t>叶甲等病虫害。冬季深翻土壤</w:t>
      </w:r>
      <w:r w:rsidRPr="00C53433">
        <w:rPr>
          <w:rFonts w:eastAsia="仿宋"/>
          <w:sz w:val="32"/>
          <w:szCs w:val="32"/>
        </w:rPr>
        <w:t>10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20</w:t>
      </w:r>
      <w:r w:rsidRPr="00C53433">
        <w:rPr>
          <w:rFonts w:eastAsia="仿宋"/>
          <w:sz w:val="32"/>
          <w:szCs w:val="32"/>
        </w:rPr>
        <w:t>厘米，降低舟形毛虫、白小食心虫等害虫越冬基数。</w:t>
      </w:r>
    </w:p>
    <w:p w:rsidR="00AB0D74" w:rsidRPr="00C53433" w:rsidRDefault="00465C18" w:rsidP="002A7F0E">
      <w:pPr>
        <w:pStyle w:val="3"/>
      </w:pPr>
      <w:r w:rsidRPr="00C53433">
        <w:t xml:space="preserve">4.3.2  </w:t>
      </w:r>
      <w:r w:rsidRPr="00C53433">
        <w:t>间作与覆盖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山楂未成林前行间种植豆科、十字花科作物如苜蓿、油菜花等，或行间自然生草，诱集</w:t>
      </w:r>
      <w:proofErr w:type="gramStart"/>
      <w:r w:rsidRPr="00C53433">
        <w:rPr>
          <w:rFonts w:eastAsia="仿宋"/>
          <w:sz w:val="32"/>
          <w:szCs w:val="32"/>
        </w:rPr>
        <w:t>苹毛丽</w:t>
      </w:r>
      <w:proofErr w:type="gramEnd"/>
      <w:r w:rsidRPr="00C53433">
        <w:rPr>
          <w:rFonts w:eastAsia="仿宋"/>
          <w:sz w:val="32"/>
          <w:szCs w:val="32"/>
        </w:rPr>
        <w:t>金龟、黑绒</w:t>
      </w:r>
      <w:proofErr w:type="gramStart"/>
      <w:r w:rsidRPr="00C53433">
        <w:rPr>
          <w:rFonts w:eastAsia="仿宋"/>
          <w:sz w:val="32"/>
          <w:szCs w:val="32"/>
        </w:rPr>
        <w:t>鳃</w:t>
      </w:r>
      <w:proofErr w:type="gramEnd"/>
      <w:r w:rsidRPr="00C53433">
        <w:rPr>
          <w:rFonts w:eastAsia="仿宋"/>
          <w:sz w:val="32"/>
          <w:szCs w:val="32"/>
        </w:rPr>
        <w:t>金龟、山楂</w:t>
      </w:r>
      <w:proofErr w:type="gramStart"/>
      <w:r w:rsidRPr="00C53433">
        <w:rPr>
          <w:rFonts w:eastAsia="仿宋"/>
          <w:sz w:val="32"/>
          <w:szCs w:val="32"/>
        </w:rPr>
        <w:t>萤</w:t>
      </w:r>
      <w:proofErr w:type="gramEnd"/>
      <w:r w:rsidRPr="00C53433">
        <w:rPr>
          <w:rFonts w:eastAsia="仿宋"/>
          <w:sz w:val="32"/>
          <w:szCs w:val="32"/>
        </w:rPr>
        <w:t>叶甲等害虫，在行间作物上进行防控；采用秸秆、干草、地膜或园艺地布等覆盖物覆盖树盘，抑制狗尾草、苋菜、</w:t>
      </w:r>
      <w:r w:rsidRPr="00C53433">
        <w:rPr>
          <w:rFonts w:eastAsia="仿宋"/>
          <w:sz w:val="32"/>
          <w:szCs w:val="32"/>
        </w:rPr>
        <w:lastRenderedPageBreak/>
        <w:t>马唐、牛筋草、葎草等恶性杂草。</w:t>
      </w:r>
    </w:p>
    <w:p w:rsidR="00AB0D74" w:rsidRPr="00C53433" w:rsidRDefault="00465C18" w:rsidP="002A7F0E">
      <w:pPr>
        <w:pStyle w:val="3"/>
      </w:pPr>
      <w:r w:rsidRPr="00C53433">
        <w:t xml:space="preserve">4.3.3  </w:t>
      </w:r>
      <w:r w:rsidRPr="00C53433">
        <w:t>花果管理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花芽</w:t>
      </w:r>
      <w:proofErr w:type="gramStart"/>
      <w:r w:rsidRPr="00C53433">
        <w:rPr>
          <w:rFonts w:eastAsia="仿宋"/>
          <w:sz w:val="32"/>
          <w:szCs w:val="32"/>
        </w:rPr>
        <w:t>始育期</w:t>
      </w:r>
      <w:proofErr w:type="gramEnd"/>
      <w:r w:rsidRPr="00C53433">
        <w:rPr>
          <w:rFonts w:eastAsia="仿宋"/>
          <w:sz w:val="32"/>
          <w:szCs w:val="32"/>
        </w:rPr>
        <w:t>和坐果初期进行疏花</w:t>
      </w:r>
      <w:proofErr w:type="gramStart"/>
      <w:r w:rsidRPr="00C53433">
        <w:rPr>
          <w:rFonts w:eastAsia="仿宋"/>
          <w:sz w:val="32"/>
          <w:szCs w:val="32"/>
        </w:rPr>
        <w:t>疏果</w:t>
      </w:r>
      <w:proofErr w:type="gramEnd"/>
      <w:r w:rsidRPr="00C53433">
        <w:rPr>
          <w:rFonts w:eastAsia="仿宋"/>
          <w:sz w:val="32"/>
          <w:szCs w:val="32"/>
        </w:rPr>
        <w:t>，及时摘除</w:t>
      </w:r>
      <w:proofErr w:type="gramStart"/>
      <w:r w:rsidRPr="00C53433">
        <w:rPr>
          <w:rFonts w:eastAsia="仿宋"/>
          <w:sz w:val="32"/>
          <w:szCs w:val="32"/>
        </w:rPr>
        <w:t>弱花弱果、病花</w:t>
      </w:r>
      <w:proofErr w:type="gramEnd"/>
      <w:r w:rsidRPr="00C53433">
        <w:rPr>
          <w:rFonts w:eastAsia="仿宋"/>
          <w:sz w:val="32"/>
          <w:szCs w:val="32"/>
        </w:rPr>
        <w:t>病果并清理出园；保持果树通风透光，减少白粉病、炭疽病、锈病等病害的发生。</w:t>
      </w:r>
    </w:p>
    <w:p w:rsidR="00AB0D74" w:rsidRPr="00C53433" w:rsidRDefault="00465C18" w:rsidP="002A7F0E">
      <w:pPr>
        <w:pStyle w:val="1"/>
      </w:pPr>
      <w:r w:rsidRPr="00C53433">
        <w:t xml:space="preserve">5  </w:t>
      </w:r>
      <w:r w:rsidRPr="00C53433">
        <w:t>物理防治</w:t>
      </w:r>
    </w:p>
    <w:p w:rsidR="00AB0D74" w:rsidRPr="00C53433" w:rsidRDefault="00465C18" w:rsidP="002A7F0E">
      <w:pPr>
        <w:pStyle w:val="2"/>
      </w:pPr>
      <w:r w:rsidRPr="00C53433">
        <w:t>5.1  人工捕杀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对金龟子、山楂</w:t>
      </w:r>
      <w:proofErr w:type="gramStart"/>
      <w:r w:rsidRPr="00C53433">
        <w:rPr>
          <w:rFonts w:eastAsia="仿宋"/>
          <w:sz w:val="32"/>
          <w:szCs w:val="32"/>
        </w:rPr>
        <w:t>萤</w:t>
      </w:r>
      <w:proofErr w:type="gramEnd"/>
      <w:r w:rsidRPr="00C53433">
        <w:rPr>
          <w:rFonts w:eastAsia="仿宋"/>
          <w:sz w:val="32"/>
          <w:szCs w:val="32"/>
        </w:rPr>
        <w:t>叶甲等发生较轻、虫体较大或有假死性的害虫，在清晨或傍晚进行人工震落捕杀；人工摘除树枝上的卵块、叶上幼虫群、</w:t>
      </w:r>
      <w:proofErr w:type="gramStart"/>
      <w:r w:rsidRPr="00C53433">
        <w:rPr>
          <w:rFonts w:eastAsia="仿宋"/>
          <w:sz w:val="32"/>
          <w:szCs w:val="32"/>
        </w:rPr>
        <w:t>虫巢及</w:t>
      </w:r>
      <w:proofErr w:type="gramEnd"/>
      <w:r w:rsidRPr="00C53433">
        <w:rPr>
          <w:rFonts w:eastAsia="仿宋"/>
          <w:sz w:val="32"/>
          <w:szCs w:val="32"/>
        </w:rPr>
        <w:t>虫茧，集中销毁，可防控舟形毛虫、刺蛾、桃小食心虫、白小食心虫等害虫；</w:t>
      </w:r>
      <w:proofErr w:type="gramStart"/>
      <w:r w:rsidRPr="00C53433">
        <w:rPr>
          <w:rFonts w:eastAsia="仿宋"/>
          <w:sz w:val="32"/>
          <w:szCs w:val="32"/>
        </w:rPr>
        <w:t>刮挖树干</w:t>
      </w:r>
      <w:proofErr w:type="gramEnd"/>
      <w:r w:rsidRPr="00C53433">
        <w:rPr>
          <w:rFonts w:eastAsia="仿宋"/>
          <w:sz w:val="32"/>
          <w:szCs w:val="32"/>
        </w:rPr>
        <w:t>上有新鲜虫粪的隧道捡出天牛幼虫，可防控天牛。</w:t>
      </w:r>
    </w:p>
    <w:p w:rsidR="00AB0D74" w:rsidRPr="00C53433" w:rsidRDefault="00465C18" w:rsidP="002A7F0E">
      <w:pPr>
        <w:pStyle w:val="2"/>
      </w:pPr>
      <w:r w:rsidRPr="00C53433">
        <w:t>5.2  理化诱杀</w:t>
      </w:r>
    </w:p>
    <w:p w:rsidR="00AB0D74" w:rsidRPr="00C53433" w:rsidRDefault="00465C18" w:rsidP="002A7F0E">
      <w:pPr>
        <w:pStyle w:val="3"/>
      </w:pPr>
      <w:r w:rsidRPr="00C53433">
        <w:t xml:space="preserve">5.2.1  </w:t>
      </w:r>
      <w:r w:rsidRPr="00C53433">
        <w:t>色板诱杀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早春山楂萌芽开始，在树枝上张挂黄色粘虫板诱杀蚜虫等小型飞虫，每亩张挂</w:t>
      </w:r>
      <w:r w:rsidRPr="00C53433">
        <w:rPr>
          <w:rFonts w:eastAsia="仿宋"/>
          <w:sz w:val="32"/>
          <w:szCs w:val="32"/>
        </w:rPr>
        <w:t>20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30</w:t>
      </w:r>
      <w:r w:rsidRPr="00C53433">
        <w:rPr>
          <w:rFonts w:eastAsia="仿宋"/>
          <w:sz w:val="32"/>
          <w:szCs w:val="32"/>
        </w:rPr>
        <w:t>张，高度</w:t>
      </w:r>
      <w:r w:rsidRPr="00C53433">
        <w:rPr>
          <w:rFonts w:eastAsia="仿宋"/>
          <w:sz w:val="32"/>
          <w:szCs w:val="32"/>
        </w:rPr>
        <w:t>1.5</w:t>
      </w:r>
      <w:r w:rsidRPr="00C53433">
        <w:rPr>
          <w:rFonts w:eastAsia="仿宋"/>
          <w:sz w:val="32"/>
          <w:szCs w:val="32"/>
        </w:rPr>
        <w:t>米左右。</w:t>
      </w:r>
    </w:p>
    <w:p w:rsidR="00AB0D74" w:rsidRPr="00C53433" w:rsidRDefault="00465C18" w:rsidP="002A7F0E">
      <w:pPr>
        <w:pStyle w:val="3"/>
      </w:pPr>
      <w:r w:rsidRPr="00C53433">
        <w:t xml:space="preserve">5.2.2  </w:t>
      </w:r>
      <w:r w:rsidRPr="00C53433">
        <w:t>灯</w:t>
      </w:r>
      <w:proofErr w:type="gramStart"/>
      <w:r w:rsidRPr="00C53433">
        <w:t>诱</w:t>
      </w:r>
      <w:proofErr w:type="gramEnd"/>
      <w:r w:rsidRPr="00C53433">
        <w:t>灭虫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园内设置太阳能黑光灯诱杀装置，山地每</w:t>
      </w:r>
      <w:r w:rsidRPr="00C53433">
        <w:rPr>
          <w:rFonts w:eastAsia="仿宋"/>
          <w:sz w:val="32"/>
          <w:szCs w:val="32"/>
        </w:rPr>
        <w:t>15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30</w:t>
      </w:r>
      <w:r w:rsidRPr="00C53433">
        <w:rPr>
          <w:rFonts w:eastAsia="仿宋"/>
          <w:sz w:val="32"/>
          <w:szCs w:val="32"/>
        </w:rPr>
        <w:t>亩、平地每</w:t>
      </w:r>
      <w:r w:rsidRPr="00C53433">
        <w:rPr>
          <w:rFonts w:eastAsia="仿宋"/>
          <w:sz w:val="32"/>
          <w:szCs w:val="32"/>
        </w:rPr>
        <w:t>50</w:t>
      </w:r>
      <w:r w:rsidRPr="00C53433">
        <w:rPr>
          <w:rFonts w:eastAsia="仿宋"/>
          <w:sz w:val="32"/>
          <w:szCs w:val="32"/>
        </w:rPr>
        <w:t>亩安装一盏，安装高度距离地面</w:t>
      </w:r>
      <w:r w:rsidRPr="00C53433">
        <w:rPr>
          <w:rFonts w:eastAsia="仿宋"/>
          <w:sz w:val="32"/>
          <w:szCs w:val="32"/>
        </w:rPr>
        <w:t>2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3</w:t>
      </w:r>
      <w:r w:rsidRPr="00C53433">
        <w:rPr>
          <w:rFonts w:eastAsia="仿宋"/>
          <w:sz w:val="32"/>
          <w:szCs w:val="32"/>
        </w:rPr>
        <w:t>米处。诱杀刺蛾、桃小食心虫、白小食心虫、金龟子等害虫。夜间开启，白天关闭，定期清理害虫尸体。</w:t>
      </w:r>
    </w:p>
    <w:p w:rsidR="00AB0D74" w:rsidRPr="00C53433" w:rsidRDefault="00465C18" w:rsidP="002A7F0E">
      <w:pPr>
        <w:pStyle w:val="3"/>
      </w:pPr>
      <w:r w:rsidRPr="00C53433">
        <w:lastRenderedPageBreak/>
        <w:t xml:space="preserve">5.2.3  </w:t>
      </w:r>
      <w:r w:rsidRPr="00C53433">
        <w:t>糖醋酒液诱杀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利用害虫对糖醋酒液的趋化性诱杀桃小食心虫、白小食心虫、金龟子等害虫。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配制糖醋酒液：糖、醋、酒、</w:t>
      </w:r>
      <w:proofErr w:type="gramStart"/>
      <w:r w:rsidRPr="00C53433">
        <w:rPr>
          <w:rFonts w:eastAsia="仿宋"/>
          <w:sz w:val="32"/>
          <w:szCs w:val="32"/>
        </w:rPr>
        <w:t>水按照</w:t>
      </w:r>
      <w:proofErr w:type="gramEnd"/>
      <w:r w:rsidRPr="00C53433">
        <w:rPr>
          <w:rFonts w:eastAsia="仿宋"/>
          <w:sz w:val="32"/>
          <w:szCs w:val="32"/>
        </w:rPr>
        <w:t xml:space="preserve"> 1:4:1:16</w:t>
      </w:r>
      <w:r w:rsidRPr="00C53433">
        <w:rPr>
          <w:rFonts w:eastAsia="仿宋"/>
          <w:sz w:val="32"/>
          <w:szCs w:val="32"/>
        </w:rPr>
        <w:t>的比例配制，装入广口瓶或塑料桶等容器中，悬挂在离地面</w:t>
      </w:r>
      <w:r w:rsidRPr="00C53433">
        <w:rPr>
          <w:rFonts w:eastAsia="仿宋"/>
          <w:sz w:val="32"/>
          <w:szCs w:val="32"/>
        </w:rPr>
        <w:t>1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1.5</w:t>
      </w:r>
      <w:r w:rsidRPr="00C53433">
        <w:rPr>
          <w:rFonts w:eastAsia="仿宋"/>
          <w:sz w:val="32"/>
          <w:szCs w:val="32"/>
        </w:rPr>
        <w:t>米高的树枝上，每亩放置</w:t>
      </w:r>
      <w:r w:rsidRPr="00C53433">
        <w:rPr>
          <w:rFonts w:eastAsia="仿宋"/>
          <w:sz w:val="32"/>
          <w:szCs w:val="32"/>
        </w:rPr>
        <w:t>5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10</w:t>
      </w:r>
      <w:r w:rsidRPr="00C53433">
        <w:rPr>
          <w:rFonts w:eastAsia="仿宋"/>
          <w:sz w:val="32"/>
          <w:szCs w:val="32"/>
        </w:rPr>
        <w:t>个，每隔</w:t>
      </w:r>
      <w:r w:rsidRPr="00C53433">
        <w:rPr>
          <w:rFonts w:eastAsia="仿宋"/>
          <w:sz w:val="32"/>
          <w:szCs w:val="32"/>
        </w:rPr>
        <w:t>3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5</w:t>
      </w:r>
      <w:r w:rsidRPr="00C53433">
        <w:rPr>
          <w:rFonts w:eastAsia="仿宋"/>
          <w:sz w:val="32"/>
          <w:szCs w:val="32"/>
        </w:rPr>
        <w:t>天检查和补充糖醋酒液，并及时清理死虫。</w:t>
      </w:r>
    </w:p>
    <w:p w:rsidR="00AB0D74" w:rsidRPr="00C53433" w:rsidRDefault="00465C18" w:rsidP="002A7F0E">
      <w:pPr>
        <w:pStyle w:val="2"/>
      </w:pPr>
      <w:r w:rsidRPr="00C53433">
        <w:t>5.3  物理阻隔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冬季或</w:t>
      </w:r>
      <w:proofErr w:type="gramStart"/>
      <w:r w:rsidRPr="00C53433">
        <w:rPr>
          <w:rFonts w:eastAsia="仿宋"/>
          <w:sz w:val="32"/>
          <w:szCs w:val="32"/>
        </w:rPr>
        <w:t>早春在</w:t>
      </w:r>
      <w:proofErr w:type="gramEnd"/>
      <w:r w:rsidRPr="00C53433">
        <w:rPr>
          <w:rFonts w:eastAsia="仿宋"/>
          <w:sz w:val="32"/>
          <w:szCs w:val="32"/>
        </w:rPr>
        <w:t>树干上捆草把或缠绕</w:t>
      </w:r>
      <w:r w:rsidRPr="00C53433">
        <w:rPr>
          <w:rFonts w:eastAsia="仿宋"/>
          <w:sz w:val="32"/>
          <w:szCs w:val="32"/>
        </w:rPr>
        <w:t>15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20</w:t>
      </w:r>
      <w:r w:rsidRPr="00C53433">
        <w:rPr>
          <w:rFonts w:eastAsia="仿宋"/>
          <w:sz w:val="32"/>
          <w:szCs w:val="32"/>
        </w:rPr>
        <w:t>厘米宽的塑料胶带，收集越冬害虫，阻止红蜘蛛、蚜虫、介壳虫等上树为害，</w:t>
      </w:r>
      <w:proofErr w:type="gramStart"/>
      <w:r w:rsidRPr="00C53433">
        <w:rPr>
          <w:rFonts w:eastAsia="仿宋"/>
          <w:sz w:val="32"/>
          <w:szCs w:val="32"/>
        </w:rPr>
        <w:t>春季将</w:t>
      </w:r>
      <w:proofErr w:type="gramEnd"/>
      <w:r w:rsidRPr="00C53433">
        <w:rPr>
          <w:rFonts w:eastAsia="仿宋"/>
          <w:sz w:val="32"/>
          <w:szCs w:val="32"/>
        </w:rPr>
        <w:t>草把或胶带带出田外销毁。</w:t>
      </w:r>
    </w:p>
    <w:p w:rsidR="00AB0D74" w:rsidRPr="00C53433" w:rsidRDefault="00465C18" w:rsidP="002A7F0E">
      <w:pPr>
        <w:pStyle w:val="2"/>
      </w:pPr>
      <w:r w:rsidRPr="00C53433">
        <w:t>5.4  树干涂白</w:t>
      </w:r>
    </w:p>
    <w:p w:rsidR="00AB0D74" w:rsidRPr="00C53433" w:rsidRDefault="00465C18" w:rsidP="00C5343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在冬季或早春，进行树干涂白，涂白剂配方为：生石灰</w:t>
      </w:r>
      <w:r w:rsidRPr="00C53433">
        <w:rPr>
          <w:rFonts w:eastAsia="仿宋"/>
          <w:sz w:val="32"/>
          <w:szCs w:val="32"/>
        </w:rPr>
        <w:t>:</w:t>
      </w:r>
      <w:r w:rsidRPr="00C53433">
        <w:rPr>
          <w:rFonts w:eastAsia="仿宋"/>
          <w:sz w:val="32"/>
          <w:szCs w:val="32"/>
        </w:rPr>
        <w:t>硫磺</w:t>
      </w:r>
      <w:r w:rsidRPr="00C53433">
        <w:rPr>
          <w:rFonts w:eastAsia="仿宋"/>
          <w:sz w:val="32"/>
          <w:szCs w:val="32"/>
        </w:rPr>
        <w:t>:</w:t>
      </w:r>
      <w:r w:rsidRPr="00C53433">
        <w:rPr>
          <w:rFonts w:eastAsia="仿宋"/>
          <w:sz w:val="32"/>
          <w:szCs w:val="32"/>
        </w:rPr>
        <w:t>食盐</w:t>
      </w:r>
      <w:r w:rsidRPr="00C53433">
        <w:rPr>
          <w:rFonts w:eastAsia="仿宋"/>
          <w:sz w:val="32"/>
          <w:szCs w:val="32"/>
        </w:rPr>
        <w:t>:</w:t>
      </w:r>
      <w:r w:rsidRPr="00C53433">
        <w:rPr>
          <w:rFonts w:eastAsia="仿宋"/>
          <w:sz w:val="32"/>
          <w:szCs w:val="32"/>
        </w:rPr>
        <w:t>植物油</w:t>
      </w:r>
      <w:r w:rsidRPr="00C53433">
        <w:rPr>
          <w:rFonts w:eastAsia="仿宋"/>
          <w:sz w:val="32"/>
          <w:szCs w:val="32"/>
        </w:rPr>
        <w:t>:</w:t>
      </w:r>
      <w:r w:rsidRPr="00C53433">
        <w:rPr>
          <w:rFonts w:eastAsia="仿宋"/>
          <w:sz w:val="32"/>
          <w:szCs w:val="32"/>
        </w:rPr>
        <w:t>水</w:t>
      </w:r>
      <w:r w:rsidRPr="00C53433">
        <w:rPr>
          <w:rFonts w:eastAsia="仿宋"/>
          <w:sz w:val="32"/>
          <w:szCs w:val="32"/>
        </w:rPr>
        <w:t>=100:1:2:2:400</w:t>
      </w:r>
      <w:r w:rsidRPr="00C53433">
        <w:rPr>
          <w:rFonts w:eastAsia="仿宋"/>
          <w:sz w:val="32"/>
          <w:szCs w:val="32"/>
        </w:rPr>
        <w:t>。涂白高度自地面往上至</w:t>
      </w:r>
      <w:r w:rsidRPr="00C53433">
        <w:rPr>
          <w:rFonts w:eastAsia="仿宋"/>
          <w:sz w:val="32"/>
          <w:szCs w:val="32"/>
        </w:rPr>
        <w:t>1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1.5</w:t>
      </w:r>
      <w:r w:rsidRPr="00C53433">
        <w:rPr>
          <w:rFonts w:eastAsia="仿宋"/>
          <w:sz w:val="32"/>
          <w:szCs w:val="32"/>
        </w:rPr>
        <w:t>米，均匀涂抹并覆盖树皮缝隙，可防治干腐病（先刮除病组织再涂抹）、红蜘蛛、蚜虫、介壳虫等。</w:t>
      </w:r>
    </w:p>
    <w:p w:rsidR="00AB0D74" w:rsidRPr="00C53433" w:rsidRDefault="00465C18" w:rsidP="002A7F0E">
      <w:pPr>
        <w:pStyle w:val="2"/>
      </w:pPr>
      <w:r w:rsidRPr="00C53433">
        <w:t>5.5  机械除草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定期使用割草机、小型旋耕机等机械工具对园内杂草进行清理，当杂草达到</w:t>
      </w:r>
      <w:r w:rsidRPr="00C53433">
        <w:rPr>
          <w:rFonts w:eastAsia="仿宋"/>
          <w:sz w:val="32"/>
          <w:szCs w:val="32"/>
        </w:rPr>
        <w:t>40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60cm</w:t>
      </w:r>
      <w:r w:rsidRPr="00C53433">
        <w:rPr>
          <w:rFonts w:eastAsia="仿宋"/>
          <w:sz w:val="32"/>
          <w:szCs w:val="32"/>
        </w:rPr>
        <w:t>高时割除一次，抑制苋菜、狗尾草、马唐、葎草、牛筋草等恶性杂草。</w:t>
      </w:r>
    </w:p>
    <w:p w:rsidR="00AB0D74" w:rsidRPr="00C53433" w:rsidRDefault="00465C18" w:rsidP="002A7F0E">
      <w:pPr>
        <w:pStyle w:val="1"/>
      </w:pPr>
      <w:r w:rsidRPr="00C53433">
        <w:lastRenderedPageBreak/>
        <w:t xml:space="preserve">6  </w:t>
      </w:r>
      <w:r w:rsidRPr="00C53433">
        <w:t>生物防治</w:t>
      </w:r>
    </w:p>
    <w:p w:rsidR="00AB0D74" w:rsidRPr="00C53433" w:rsidRDefault="00465C18" w:rsidP="002A7F0E">
      <w:pPr>
        <w:pStyle w:val="2"/>
      </w:pPr>
      <w:r w:rsidRPr="00C53433">
        <w:t>6.1  天敌</w:t>
      </w:r>
      <w:r w:rsidRPr="002A7F0E">
        <w:rPr>
          <w:rStyle w:val="2Char"/>
        </w:rPr>
        <w:t>生</w:t>
      </w:r>
      <w:r w:rsidRPr="00C53433">
        <w:t>物防控</w:t>
      </w:r>
    </w:p>
    <w:p w:rsidR="00AB0D74" w:rsidRPr="00C53433" w:rsidRDefault="00465C18" w:rsidP="002A7F0E">
      <w:pPr>
        <w:pStyle w:val="3"/>
      </w:pPr>
      <w:r w:rsidRPr="00C53433">
        <w:t xml:space="preserve">6.1.1  </w:t>
      </w:r>
      <w:r w:rsidRPr="00C53433">
        <w:t>保护和利用自然天敌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行间种植低矮的蜜源植物，如油菜花、紫云英等，为天敌昆虫提供取食和繁育的场所。保护蜘蛛、瓢虫、草蛉、食蚜蝇等天敌，防治蚜虫、红蜘蛛、介壳虫等害虫。</w:t>
      </w:r>
    </w:p>
    <w:p w:rsidR="00AB0D74" w:rsidRPr="00C53433" w:rsidRDefault="00465C18" w:rsidP="002A7F0E">
      <w:pPr>
        <w:pStyle w:val="3"/>
      </w:pPr>
      <w:r w:rsidRPr="00C53433">
        <w:t xml:space="preserve">6.1.2  </w:t>
      </w:r>
      <w:r w:rsidRPr="00C53433">
        <w:t>释放天敌</w:t>
      </w:r>
    </w:p>
    <w:p w:rsidR="00AB0D74" w:rsidRPr="00C53433" w:rsidRDefault="00465C18" w:rsidP="00C5343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当害虫发生始盛期，释放赤眼蜂</w:t>
      </w:r>
      <w:r w:rsidRPr="00C53433">
        <w:rPr>
          <w:rFonts w:eastAsia="仿宋"/>
          <w:sz w:val="32"/>
          <w:szCs w:val="32"/>
        </w:rPr>
        <w:t>2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3</w:t>
      </w:r>
      <w:r w:rsidRPr="00C53433">
        <w:rPr>
          <w:rFonts w:eastAsia="仿宋"/>
          <w:sz w:val="32"/>
          <w:szCs w:val="32"/>
        </w:rPr>
        <w:t>次，每次每亩释放</w:t>
      </w:r>
      <w:r w:rsidRPr="00C53433">
        <w:rPr>
          <w:rFonts w:eastAsia="仿宋"/>
          <w:sz w:val="32"/>
          <w:szCs w:val="32"/>
        </w:rPr>
        <w:t>1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2</w:t>
      </w:r>
      <w:r w:rsidRPr="00C53433">
        <w:rPr>
          <w:rFonts w:eastAsia="仿宋"/>
          <w:sz w:val="32"/>
          <w:szCs w:val="32"/>
        </w:rPr>
        <w:t>万头，防治桃小食心虫、白小食心虫等；释放胡瓜钝绥</w:t>
      </w:r>
      <w:proofErr w:type="gramStart"/>
      <w:r w:rsidRPr="00C53433">
        <w:rPr>
          <w:rFonts w:eastAsia="仿宋"/>
          <w:sz w:val="32"/>
          <w:szCs w:val="32"/>
        </w:rPr>
        <w:t>螨</w:t>
      </w:r>
      <w:proofErr w:type="gramEnd"/>
      <w:r w:rsidRPr="00C53433">
        <w:rPr>
          <w:rFonts w:eastAsia="仿宋"/>
          <w:sz w:val="32"/>
          <w:szCs w:val="32"/>
        </w:rPr>
        <w:t>，每棵树挂</w:t>
      </w:r>
      <w:r w:rsidRPr="00C53433">
        <w:rPr>
          <w:rFonts w:eastAsia="仿宋"/>
          <w:sz w:val="32"/>
          <w:szCs w:val="32"/>
        </w:rPr>
        <w:t>1</w:t>
      </w:r>
      <w:r w:rsidRPr="00C53433">
        <w:rPr>
          <w:rFonts w:eastAsia="仿宋"/>
          <w:sz w:val="32"/>
          <w:szCs w:val="32"/>
        </w:rPr>
        <w:t>袋（</w:t>
      </w:r>
      <w:r w:rsidRPr="00C53433">
        <w:rPr>
          <w:rFonts w:eastAsia="仿宋"/>
          <w:sz w:val="32"/>
          <w:szCs w:val="32"/>
        </w:rPr>
        <w:t>≥3000</w:t>
      </w:r>
      <w:r w:rsidRPr="00C53433">
        <w:rPr>
          <w:rFonts w:eastAsia="仿宋"/>
          <w:sz w:val="32"/>
          <w:szCs w:val="32"/>
        </w:rPr>
        <w:t>头），防治红蜘蛛。</w:t>
      </w:r>
    </w:p>
    <w:p w:rsidR="00AB0D74" w:rsidRPr="00C53433" w:rsidRDefault="00465C18" w:rsidP="002A7F0E">
      <w:pPr>
        <w:pStyle w:val="3"/>
      </w:pPr>
      <w:r w:rsidRPr="00C53433">
        <w:t xml:space="preserve">6.2  </w:t>
      </w:r>
      <w:r w:rsidRPr="00C53433">
        <w:t>性</w:t>
      </w:r>
      <w:proofErr w:type="gramStart"/>
      <w:r w:rsidRPr="00C53433">
        <w:t>诱</w:t>
      </w:r>
      <w:proofErr w:type="gramEnd"/>
      <w:r w:rsidRPr="00C53433">
        <w:t>剂防控</w:t>
      </w:r>
    </w:p>
    <w:p w:rsidR="00AB0D74" w:rsidRPr="00C53433" w:rsidRDefault="00465C18" w:rsidP="00C5343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将装有性</w:t>
      </w:r>
      <w:proofErr w:type="gramStart"/>
      <w:r w:rsidRPr="00C53433">
        <w:rPr>
          <w:rFonts w:eastAsia="仿宋"/>
          <w:sz w:val="32"/>
          <w:szCs w:val="32"/>
        </w:rPr>
        <w:t>诱</w:t>
      </w:r>
      <w:proofErr w:type="gramEnd"/>
      <w:r w:rsidRPr="00C53433">
        <w:rPr>
          <w:rFonts w:eastAsia="仿宋"/>
          <w:sz w:val="32"/>
          <w:szCs w:val="32"/>
        </w:rPr>
        <w:t>剂（芯）的诱捕器悬挂在树上，高度距地面</w:t>
      </w:r>
      <w:r w:rsidRPr="00C53433">
        <w:rPr>
          <w:rFonts w:eastAsia="仿宋"/>
          <w:sz w:val="32"/>
          <w:szCs w:val="32"/>
        </w:rPr>
        <w:t>1.5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2</w:t>
      </w:r>
      <w:r w:rsidRPr="00C53433">
        <w:rPr>
          <w:rFonts w:eastAsia="仿宋"/>
          <w:sz w:val="32"/>
          <w:szCs w:val="32"/>
        </w:rPr>
        <w:t>米，防治桃蛀</w:t>
      </w:r>
      <w:proofErr w:type="gramStart"/>
      <w:r w:rsidRPr="00C53433">
        <w:rPr>
          <w:rFonts w:eastAsia="仿宋"/>
          <w:sz w:val="32"/>
          <w:szCs w:val="32"/>
        </w:rPr>
        <w:t>螟</w:t>
      </w:r>
      <w:proofErr w:type="gramEnd"/>
      <w:r w:rsidRPr="00C53433">
        <w:rPr>
          <w:rFonts w:eastAsia="仿宋"/>
          <w:sz w:val="32"/>
          <w:szCs w:val="32"/>
        </w:rPr>
        <w:t>、桃小食心虫等。注意每月更换一次诱芯，及时清理害虫。</w:t>
      </w:r>
    </w:p>
    <w:p w:rsidR="00AB0D74" w:rsidRPr="00C53433" w:rsidRDefault="00465C18" w:rsidP="002A7F0E">
      <w:pPr>
        <w:pStyle w:val="1"/>
      </w:pPr>
      <w:r w:rsidRPr="00C53433">
        <w:t xml:space="preserve">7  </w:t>
      </w:r>
      <w:r w:rsidRPr="00C53433">
        <w:t>化学防治</w:t>
      </w:r>
    </w:p>
    <w:p w:rsidR="00AB0D74" w:rsidRPr="00C53433" w:rsidRDefault="00465C18" w:rsidP="002A7F0E">
      <w:pPr>
        <w:pStyle w:val="2"/>
      </w:pPr>
      <w:r w:rsidRPr="00C53433">
        <w:t>7.1  桃小食心虫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proofErr w:type="gramStart"/>
      <w:r w:rsidRPr="00C53433">
        <w:rPr>
          <w:rFonts w:eastAsia="仿宋"/>
          <w:sz w:val="32"/>
          <w:szCs w:val="32"/>
        </w:rPr>
        <w:t>产卵至卵孵化</w:t>
      </w:r>
      <w:proofErr w:type="gramEnd"/>
      <w:r w:rsidRPr="00C53433">
        <w:rPr>
          <w:rFonts w:eastAsia="仿宋"/>
          <w:sz w:val="32"/>
          <w:szCs w:val="32"/>
        </w:rPr>
        <w:t>盛期，采用</w:t>
      </w:r>
      <w:r w:rsidRPr="00C53433">
        <w:rPr>
          <w:rFonts w:eastAsia="仿宋"/>
          <w:sz w:val="32"/>
          <w:szCs w:val="32"/>
        </w:rPr>
        <w:t>4.5%</w:t>
      </w:r>
      <w:r w:rsidRPr="00C53433">
        <w:rPr>
          <w:rFonts w:eastAsia="仿宋"/>
          <w:sz w:val="32"/>
          <w:szCs w:val="32"/>
        </w:rPr>
        <w:t>高效氯氰菊酯乳油</w:t>
      </w:r>
      <w:r w:rsidRPr="00C53433">
        <w:rPr>
          <w:rFonts w:eastAsia="仿宋"/>
          <w:sz w:val="32"/>
          <w:szCs w:val="32"/>
        </w:rPr>
        <w:t>3600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3800</w:t>
      </w:r>
      <w:r w:rsidRPr="00C53433">
        <w:rPr>
          <w:rFonts w:eastAsia="仿宋"/>
          <w:sz w:val="32"/>
          <w:szCs w:val="32"/>
        </w:rPr>
        <w:t>倍</w:t>
      </w:r>
      <w:proofErr w:type="gramStart"/>
      <w:r w:rsidRPr="00C53433">
        <w:rPr>
          <w:rFonts w:eastAsia="仿宋"/>
          <w:sz w:val="32"/>
          <w:szCs w:val="32"/>
        </w:rPr>
        <w:t>液连续</w:t>
      </w:r>
      <w:proofErr w:type="gramEnd"/>
      <w:r w:rsidRPr="00C53433">
        <w:rPr>
          <w:rFonts w:eastAsia="仿宋"/>
          <w:sz w:val="32"/>
          <w:szCs w:val="32"/>
        </w:rPr>
        <w:t>喷雾</w:t>
      </w:r>
      <w:r w:rsidRPr="00C53433">
        <w:rPr>
          <w:rFonts w:eastAsia="仿宋"/>
          <w:sz w:val="32"/>
          <w:szCs w:val="32"/>
        </w:rPr>
        <w:t>2</w:t>
      </w:r>
      <w:r w:rsidRPr="00C53433">
        <w:rPr>
          <w:rFonts w:eastAsia="仿宋"/>
          <w:sz w:val="32"/>
          <w:szCs w:val="32"/>
        </w:rPr>
        <w:t>次，间隔</w:t>
      </w:r>
      <w:r w:rsidRPr="00C53433">
        <w:rPr>
          <w:rFonts w:eastAsia="仿宋"/>
          <w:sz w:val="32"/>
          <w:szCs w:val="32"/>
        </w:rPr>
        <w:t>7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10</w:t>
      </w:r>
      <w:r w:rsidRPr="00C53433">
        <w:rPr>
          <w:rFonts w:eastAsia="仿宋"/>
          <w:sz w:val="32"/>
          <w:szCs w:val="32"/>
        </w:rPr>
        <w:t>天，避开花期施药，安全间隔期为</w:t>
      </w:r>
      <w:r w:rsidRPr="00C53433">
        <w:rPr>
          <w:rFonts w:eastAsia="仿宋"/>
          <w:sz w:val="32"/>
          <w:szCs w:val="32"/>
        </w:rPr>
        <w:t>10</w:t>
      </w:r>
      <w:r w:rsidRPr="00C53433">
        <w:rPr>
          <w:rFonts w:eastAsia="仿宋"/>
          <w:sz w:val="32"/>
          <w:szCs w:val="32"/>
        </w:rPr>
        <w:t>天，每季作物最多使用</w:t>
      </w:r>
      <w:r w:rsidRPr="00C53433">
        <w:rPr>
          <w:rFonts w:eastAsia="仿宋"/>
          <w:sz w:val="32"/>
          <w:szCs w:val="32"/>
        </w:rPr>
        <w:t>2</w:t>
      </w:r>
      <w:r w:rsidRPr="00C53433">
        <w:rPr>
          <w:rFonts w:eastAsia="仿宋"/>
          <w:sz w:val="32"/>
          <w:szCs w:val="32"/>
        </w:rPr>
        <w:t>次，</w:t>
      </w:r>
      <w:r w:rsidR="00F12233">
        <w:rPr>
          <w:rFonts w:eastAsia="仿宋" w:hint="eastAsia"/>
          <w:sz w:val="32"/>
          <w:szCs w:val="32"/>
        </w:rPr>
        <w:t>可</w:t>
      </w:r>
      <w:r w:rsidRPr="00C53433">
        <w:rPr>
          <w:rFonts w:eastAsia="仿宋"/>
          <w:sz w:val="32"/>
          <w:szCs w:val="32"/>
        </w:rPr>
        <w:t>兼治刺蛾、蚜虫。</w:t>
      </w:r>
    </w:p>
    <w:p w:rsidR="00AB0D74" w:rsidRPr="00C53433" w:rsidRDefault="00465C18" w:rsidP="002A7F0E">
      <w:pPr>
        <w:pStyle w:val="2"/>
      </w:pPr>
      <w:r w:rsidRPr="00C53433">
        <w:t>7.2  白小食心虫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proofErr w:type="gramStart"/>
      <w:r w:rsidRPr="00C53433">
        <w:rPr>
          <w:rFonts w:eastAsia="仿宋"/>
          <w:sz w:val="32"/>
          <w:szCs w:val="32"/>
        </w:rPr>
        <w:t>卵</w:t>
      </w:r>
      <w:proofErr w:type="gramEnd"/>
      <w:r w:rsidRPr="00C53433">
        <w:rPr>
          <w:rFonts w:eastAsia="仿宋"/>
          <w:sz w:val="32"/>
          <w:szCs w:val="32"/>
        </w:rPr>
        <w:t>孵化盛期至</w:t>
      </w:r>
      <w:proofErr w:type="gramStart"/>
      <w:r w:rsidRPr="00C53433">
        <w:rPr>
          <w:rFonts w:eastAsia="仿宋"/>
          <w:sz w:val="32"/>
          <w:szCs w:val="32"/>
        </w:rPr>
        <w:t>低龄幼虫蛀</w:t>
      </w:r>
      <w:proofErr w:type="gramEnd"/>
      <w:r w:rsidRPr="00C53433">
        <w:rPr>
          <w:rFonts w:eastAsia="仿宋"/>
          <w:sz w:val="32"/>
          <w:szCs w:val="32"/>
        </w:rPr>
        <w:t>果前，采用</w:t>
      </w:r>
      <w:r w:rsidRPr="00C53433">
        <w:rPr>
          <w:rFonts w:eastAsia="仿宋"/>
          <w:sz w:val="32"/>
          <w:szCs w:val="32"/>
        </w:rPr>
        <w:t>35%</w:t>
      </w:r>
      <w:proofErr w:type="gramStart"/>
      <w:r w:rsidRPr="00C53433">
        <w:rPr>
          <w:rFonts w:eastAsia="仿宋"/>
          <w:sz w:val="32"/>
          <w:szCs w:val="32"/>
        </w:rPr>
        <w:t>氯虫苯</w:t>
      </w:r>
      <w:proofErr w:type="gramEnd"/>
      <w:r w:rsidRPr="00C53433">
        <w:rPr>
          <w:rFonts w:eastAsia="仿宋"/>
          <w:sz w:val="32"/>
          <w:szCs w:val="32"/>
        </w:rPr>
        <w:t>甲酰胺</w:t>
      </w:r>
      <w:r w:rsidRPr="00C53433">
        <w:rPr>
          <w:rFonts w:eastAsia="仿宋"/>
          <w:sz w:val="32"/>
          <w:szCs w:val="32"/>
        </w:rPr>
        <w:lastRenderedPageBreak/>
        <w:t>水分散粒剂</w:t>
      </w:r>
      <w:r w:rsidRPr="00C53433">
        <w:rPr>
          <w:rFonts w:eastAsia="仿宋"/>
          <w:sz w:val="32"/>
          <w:szCs w:val="32"/>
        </w:rPr>
        <w:t>17500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22500</w:t>
      </w:r>
      <w:r w:rsidRPr="00C53433">
        <w:rPr>
          <w:rFonts w:eastAsia="仿宋"/>
          <w:sz w:val="32"/>
          <w:szCs w:val="32"/>
        </w:rPr>
        <w:t>倍液叶面喷雾，亩用量</w:t>
      </w:r>
      <w:r w:rsidRPr="00C53433">
        <w:rPr>
          <w:rFonts w:eastAsia="仿宋"/>
          <w:sz w:val="32"/>
          <w:szCs w:val="32"/>
        </w:rPr>
        <w:t>30</w:t>
      </w:r>
      <w:r w:rsidRPr="00C53433">
        <w:rPr>
          <w:rFonts w:eastAsia="仿宋"/>
          <w:sz w:val="32"/>
          <w:szCs w:val="32"/>
        </w:rPr>
        <w:t>～</w:t>
      </w:r>
      <w:r w:rsidRPr="00C53433">
        <w:rPr>
          <w:rFonts w:eastAsia="仿宋"/>
          <w:sz w:val="32"/>
          <w:szCs w:val="32"/>
        </w:rPr>
        <w:t>40</w:t>
      </w:r>
      <w:r w:rsidRPr="00C53433">
        <w:rPr>
          <w:rFonts w:eastAsia="仿宋"/>
          <w:sz w:val="32"/>
          <w:szCs w:val="32"/>
        </w:rPr>
        <w:t>公斤，安全间隔期</w:t>
      </w:r>
      <w:r w:rsidRPr="00C53433">
        <w:rPr>
          <w:rFonts w:eastAsia="仿宋"/>
          <w:sz w:val="32"/>
          <w:szCs w:val="32"/>
        </w:rPr>
        <w:t>14</w:t>
      </w:r>
      <w:r w:rsidRPr="00C53433">
        <w:rPr>
          <w:rFonts w:eastAsia="仿宋"/>
          <w:sz w:val="32"/>
          <w:szCs w:val="32"/>
        </w:rPr>
        <w:t>天，每季作物最多使用</w:t>
      </w:r>
      <w:r w:rsidRPr="00C53433">
        <w:rPr>
          <w:rFonts w:eastAsia="仿宋"/>
          <w:sz w:val="32"/>
          <w:szCs w:val="32"/>
        </w:rPr>
        <w:t>3</w:t>
      </w:r>
      <w:r w:rsidRPr="00C53433">
        <w:rPr>
          <w:rFonts w:eastAsia="仿宋"/>
          <w:sz w:val="32"/>
          <w:szCs w:val="32"/>
        </w:rPr>
        <w:t>次，兼治刺蛾、桃小食心虫。</w:t>
      </w:r>
    </w:p>
    <w:p w:rsidR="00AB0D74" w:rsidRPr="00C53433" w:rsidRDefault="00465C18" w:rsidP="002A7F0E">
      <w:pPr>
        <w:pStyle w:val="2"/>
      </w:pPr>
      <w:r w:rsidRPr="00C53433">
        <w:t>7.3  刺蛾</w:t>
      </w:r>
    </w:p>
    <w:p w:rsidR="00AB0D74" w:rsidRPr="00C53433" w:rsidRDefault="00465C18" w:rsidP="00C53433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C53433">
        <w:rPr>
          <w:rFonts w:eastAsia="仿宋"/>
          <w:sz w:val="32"/>
          <w:szCs w:val="32"/>
        </w:rPr>
        <w:t>喷施</w:t>
      </w:r>
      <w:r w:rsidRPr="00C53433">
        <w:rPr>
          <w:rFonts w:eastAsia="仿宋"/>
          <w:sz w:val="32"/>
          <w:szCs w:val="32"/>
        </w:rPr>
        <w:t>4.5%</w:t>
      </w:r>
      <w:r w:rsidRPr="00C53433">
        <w:rPr>
          <w:rFonts w:eastAsia="仿宋"/>
          <w:sz w:val="32"/>
          <w:szCs w:val="32"/>
        </w:rPr>
        <w:t>高效氯氰菊酯乳油或</w:t>
      </w:r>
      <w:r w:rsidRPr="00C53433">
        <w:rPr>
          <w:rFonts w:eastAsia="仿宋"/>
          <w:sz w:val="32"/>
          <w:szCs w:val="32"/>
        </w:rPr>
        <w:t>35%</w:t>
      </w:r>
      <w:proofErr w:type="gramStart"/>
      <w:r w:rsidRPr="00C53433">
        <w:rPr>
          <w:rFonts w:eastAsia="仿宋"/>
          <w:sz w:val="32"/>
          <w:szCs w:val="32"/>
        </w:rPr>
        <w:t>氯虫苯</w:t>
      </w:r>
      <w:proofErr w:type="gramEnd"/>
      <w:r w:rsidRPr="00C53433">
        <w:rPr>
          <w:rFonts w:eastAsia="仿宋"/>
          <w:sz w:val="32"/>
          <w:szCs w:val="32"/>
        </w:rPr>
        <w:t>甲酰胺水分散粒剂时可兼治刺</w:t>
      </w:r>
      <w:proofErr w:type="gramStart"/>
      <w:r w:rsidRPr="00C53433">
        <w:rPr>
          <w:rFonts w:eastAsia="仿宋"/>
          <w:sz w:val="32"/>
          <w:szCs w:val="32"/>
        </w:rPr>
        <w:t>蛾</w:t>
      </w:r>
      <w:proofErr w:type="gramEnd"/>
      <w:r w:rsidRPr="00C53433">
        <w:rPr>
          <w:rFonts w:eastAsia="仿宋"/>
          <w:sz w:val="32"/>
          <w:szCs w:val="32"/>
        </w:rPr>
        <w:t>。</w:t>
      </w:r>
    </w:p>
    <w:p w:rsidR="00AB0D74" w:rsidRDefault="00465C18" w:rsidP="002A7F0E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>
        <w:rPr>
          <w:rFonts w:eastAsiaTheme="minorEastAsia"/>
          <w:sz w:val="28"/>
          <w:szCs w:val="28"/>
        </w:rPr>
        <w:br w:type="page"/>
      </w:r>
      <w:r>
        <w:rPr>
          <w:rFonts w:ascii="黑体" w:eastAsia="黑体" w:hAnsi="黑体" w:cs="宋体" w:hint="eastAsia"/>
          <w:sz w:val="28"/>
          <w:szCs w:val="28"/>
        </w:rPr>
        <w:lastRenderedPageBreak/>
        <w:t>附录 山楂主要病虫草害为害状及化学药剂使用注意事项</w:t>
      </w:r>
    </w:p>
    <w:p w:rsidR="00AB0D74" w:rsidRDefault="00465C18" w:rsidP="002A7F0E">
      <w:pPr>
        <w:pStyle w:val="1"/>
        <w:jc w:val="center"/>
      </w:pPr>
      <w:r>
        <w:rPr>
          <w:rFonts w:hint="eastAsia"/>
        </w:rPr>
        <w:t>附录</w:t>
      </w:r>
      <w:r>
        <w:rPr>
          <w:rFonts w:hint="eastAsia"/>
        </w:rPr>
        <w:t>A</w:t>
      </w:r>
    </w:p>
    <w:p w:rsidR="00AB0D74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山楂重要病虫草害及部分为害症状见图1～11图。</w:t>
      </w:r>
    </w:p>
    <w:p w:rsidR="002A7F0E" w:rsidRPr="002A7F0E" w:rsidRDefault="002A7F0E" w:rsidP="002A7F0E">
      <w:pPr>
        <w:jc w:val="center"/>
        <w:rPr>
          <w:rFonts w:ascii="仿宋" w:eastAsia="仿宋" w:hAnsi="仿宋"/>
          <w:sz w:val="28"/>
          <w:szCs w:val="28"/>
        </w:rPr>
      </w:pPr>
    </w:p>
    <w:p w:rsidR="00AB0D74" w:rsidRPr="002A7F0E" w:rsidRDefault="00465C18" w:rsidP="002A7F0E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2A7F0E">
        <w:rPr>
          <w:rFonts w:ascii="仿宋" w:eastAsia="仿宋" w:hAnsi="仿宋"/>
          <w:b/>
          <w:bCs/>
          <w:sz w:val="28"/>
          <w:szCs w:val="28"/>
        </w:rPr>
        <w:fldChar w:fldCharType="begin"/>
      </w:r>
      <w:r w:rsidRPr="002A7F0E">
        <w:rPr>
          <w:rFonts w:ascii="仿宋" w:eastAsia="仿宋" w:hAnsi="仿宋"/>
          <w:b/>
          <w:bCs/>
          <w:sz w:val="28"/>
          <w:szCs w:val="28"/>
        </w:rPr>
        <w:instrText xml:space="preserve"> INCLUDEPICTURE "C:\\Users\\ADMINI~1\\AppData\\Local\\Temp\\ksohtml12360\\wps1.jpg" \* MERGEFORMATINET </w:instrText>
      </w:r>
      <w:r w:rsidRPr="002A7F0E">
        <w:rPr>
          <w:rFonts w:ascii="仿宋" w:eastAsia="仿宋" w:hAnsi="仿宋"/>
          <w:b/>
          <w:bCs/>
          <w:sz w:val="28"/>
          <w:szCs w:val="28"/>
        </w:rPr>
        <w:fldChar w:fldCharType="separate"/>
      </w:r>
      <w:r w:rsidRPr="002A7F0E">
        <w:rPr>
          <w:rFonts w:ascii="仿宋" w:eastAsia="仿宋" w:hAnsi="仿宋"/>
          <w:b/>
          <w:bCs/>
          <w:noProof/>
          <w:sz w:val="28"/>
          <w:szCs w:val="28"/>
        </w:rPr>
        <w:drawing>
          <wp:inline distT="0" distB="0" distL="114300" distR="114300">
            <wp:extent cx="1971040" cy="1826260"/>
            <wp:effectExtent l="0" t="0" r="10160" b="2540"/>
            <wp:docPr id="4" name="图片 1" descr="wp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wp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71040" cy="18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/>
          <w:b/>
          <w:bCs/>
          <w:sz w:val="28"/>
          <w:szCs w:val="28"/>
          <w:lang w:val="zh-CN"/>
        </w:rPr>
        <w:fldChar w:fldCharType="end"/>
      </w:r>
      <w:r w:rsidRPr="002A7F0E">
        <w:rPr>
          <w:rFonts w:ascii="仿宋" w:eastAsia="仿宋" w:hAnsi="仿宋"/>
          <w:b/>
          <w:bCs/>
          <w:sz w:val="28"/>
          <w:szCs w:val="28"/>
        </w:rPr>
        <w:fldChar w:fldCharType="begin"/>
      </w:r>
      <w:r w:rsidRPr="002A7F0E">
        <w:rPr>
          <w:rFonts w:ascii="仿宋" w:eastAsia="仿宋" w:hAnsi="仿宋"/>
          <w:b/>
          <w:bCs/>
          <w:sz w:val="28"/>
          <w:szCs w:val="28"/>
        </w:rPr>
        <w:instrText xml:space="preserve"> INCLUDEPICTURE "C:\\Users\\ADMINI~1\\AppData\\Local\\Temp\\ksohtml12360\\wps2.jpg" \* MERGEFORMATINET </w:instrText>
      </w:r>
      <w:r w:rsidRPr="002A7F0E">
        <w:rPr>
          <w:rFonts w:ascii="仿宋" w:eastAsia="仿宋" w:hAnsi="仿宋"/>
          <w:b/>
          <w:bCs/>
          <w:sz w:val="28"/>
          <w:szCs w:val="28"/>
        </w:rPr>
        <w:fldChar w:fldCharType="separate"/>
      </w:r>
      <w:r w:rsidRPr="002A7F0E">
        <w:rPr>
          <w:rFonts w:ascii="仿宋" w:eastAsia="仿宋" w:hAnsi="仿宋"/>
          <w:b/>
          <w:bCs/>
          <w:noProof/>
          <w:sz w:val="28"/>
          <w:szCs w:val="28"/>
        </w:rPr>
        <w:drawing>
          <wp:inline distT="0" distB="0" distL="114300" distR="114300">
            <wp:extent cx="2282825" cy="1804035"/>
            <wp:effectExtent l="0" t="0" r="3175" b="5715"/>
            <wp:docPr id="6" name="图片 2" descr="wp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wp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82825" cy="180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/>
          <w:b/>
          <w:bCs/>
          <w:sz w:val="28"/>
          <w:szCs w:val="28"/>
          <w:lang w:val="zh-CN"/>
        </w:rPr>
        <w:fldChar w:fldCharType="end"/>
      </w:r>
    </w:p>
    <w:p w:rsidR="00AB0D74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图1 白粉病（左）和炭疽病（右）</w:t>
      </w:r>
    </w:p>
    <w:p w:rsidR="00AB0D74" w:rsidRPr="002A7F0E" w:rsidRDefault="00465C18" w:rsidP="002A7F0E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2A7F0E">
        <w:rPr>
          <w:rFonts w:ascii="仿宋" w:eastAsia="仿宋" w:hAnsi="仿宋" w:hint="eastAsia"/>
          <w:b/>
          <w:bCs/>
          <w:noProof/>
          <w:sz w:val="28"/>
          <w:szCs w:val="28"/>
        </w:rPr>
        <w:drawing>
          <wp:inline distT="0" distB="0" distL="114300" distR="114300">
            <wp:extent cx="1876425" cy="1843405"/>
            <wp:effectExtent l="0" t="0" r="9525" b="4445"/>
            <wp:docPr id="5" name="图片 3" descr="d74c14f6ffc33338ea7516f9b323b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d74c14f6ffc33338ea7516f9b323b4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84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/>
          <w:b/>
          <w:bCs/>
          <w:sz w:val="28"/>
          <w:szCs w:val="28"/>
        </w:rPr>
        <w:fldChar w:fldCharType="begin"/>
      </w:r>
      <w:r w:rsidRPr="002A7F0E">
        <w:rPr>
          <w:rFonts w:ascii="仿宋" w:eastAsia="仿宋" w:hAnsi="仿宋"/>
          <w:b/>
          <w:bCs/>
          <w:sz w:val="28"/>
          <w:szCs w:val="28"/>
        </w:rPr>
        <w:instrText xml:space="preserve"> INCLUDEPICTURE "C:\\Users\\ADMINI~1\\AppData\\Local\\Temp\\ksohtml12360\\wps5.jpg" \* MERGEFORMATINET </w:instrText>
      </w:r>
      <w:r w:rsidRPr="002A7F0E">
        <w:rPr>
          <w:rFonts w:ascii="仿宋" w:eastAsia="仿宋" w:hAnsi="仿宋"/>
          <w:b/>
          <w:bCs/>
          <w:sz w:val="28"/>
          <w:szCs w:val="28"/>
        </w:rPr>
        <w:fldChar w:fldCharType="separate"/>
      </w:r>
      <w:r w:rsidRPr="002A7F0E">
        <w:rPr>
          <w:rFonts w:ascii="仿宋" w:eastAsia="仿宋" w:hAnsi="仿宋"/>
          <w:b/>
          <w:bCs/>
          <w:noProof/>
          <w:sz w:val="28"/>
          <w:szCs w:val="28"/>
        </w:rPr>
        <w:drawing>
          <wp:inline distT="0" distB="0" distL="114300" distR="114300">
            <wp:extent cx="2316480" cy="1824355"/>
            <wp:effectExtent l="0" t="0" r="7620" b="4445"/>
            <wp:docPr id="2" name="图片 4" descr="wp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wp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18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/>
          <w:b/>
          <w:bCs/>
          <w:sz w:val="28"/>
          <w:szCs w:val="28"/>
          <w:lang w:val="zh-CN"/>
        </w:rPr>
        <w:fldChar w:fldCharType="end"/>
      </w:r>
    </w:p>
    <w:p w:rsidR="00AB0D74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图2 锈病（左）与干腐病（右）</w:t>
      </w:r>
    </w:p>
    <w:p w:rsidR="00AB0D74" w:rsidRPr="002A7F0E" w:rsidRDefault="00465C18" w:rsidP="002A7F0E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2A7F0E">
        <w:rPr>
          <w:rFonts w:ascii="仿宋" w:eastAsia="仿宋" w:hAnsi="仿宋"/>
          <w:b/>
          <w:bCs/>
          <w:sz w:val="28"/>
          <w:szCs w:val="28"/>
        </w:rPr>
        <w:fldChar w:fldCharType="begin"/>
      </w:r>
      <w:r w:rsidRPr="002A7F0E">
        <w:rPr>
          <w:rFonts w:ascii="仿宋" w:eastAsia="仿宋" w:hAnsi="仿宋"/>
          <w:b/>
          <w:bCs/>
          <w:sz w:val="28"/>
          <w:szCs w:val="28"/>
        </w:rPr>
        <w:instrText xml:space="preserve"> INCLUDEPICTURE "C:\\Users\\ADMINI~1\\AppData\\Local\\Temp\\ksohtml12360\\wps8.jpg" \* MERGEFORMATINET </w:instrText>
      </w:r>
      <w:r w:rsidRPr="002A7F0E">
        <w:rPr>
          <w:rFonts w:ascii="仿宋" w:eastAsia="仿宋" w:hAnsi="仿宋"/>
          <w:b/>
          <w:bCs/>
          <w:sz w:val="28"/>
          <w:szCs w:val="28"/>
        </w:rPr>
        <w:fldChar w:fldCharType="separate"/>
      </w:r>
      <w:r w:rsidRPr="002A7F0E">
        <w:rPr>
          <w:rFonts w:ascii="仿宋" w:eastAsia="仿宋" w:hAnsi="仿宋"/>
          <w:b/>
          <w:bCs/>
          <w:noProof/>
          <w:sz w:val="28"/>
          <w:szCs w:val="28"/>
        </w:rPr>
        <w:drawing>
          <wp:inline distT="0" distB="0" distL="114300" distR="114300">
            <wp:extent cx="2160270" cy="1713865"/>
            <wp:effectExtent l="0" t="0" r="11430" b="635"/>
            <wp:docPr id="3" name="图片 5" descr="wp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wps8"/>
                    <pic:cNvPicPr>
                      <a:picLocks noChangeAspect="1"/>
                    </pic:cNvPicPr>
                  </pic:nvPicPr>
                  <pic:blipFill>
                    <a:blip r:embed="rId10"/>
                    <a:srcRect t="6850" b="872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71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/>
          <w:b/>
          <w:bCs/>
          <w:sz w:val="28"/>
          <w:szCs w:val="28"/>
          <w:lang w:val="zh-CN"/>
        </w:rPr>
        <w:fldChar w:fldCharType="end"/>
      </w:r>
      <w:r w:rsidRPr="002A7F0E">
        <w:rPr>
          <w:rFonts w:ascii="仿宋" w:eastAsia="仿宋" w:hAnsi="仿宋"/>
          <w:b/>
          <w:bCs/>
          <w:sz w:val="28"/>
          <w:szCs w:val="28"/>
        </w:rPr>
        <w:fldChar w:fldCharType="begin"/>
      </w:r>
      <w:r w:rsidRPr="002A7F0E">
        <w:rPr>
          <w:rFonts w:ascii="仿宋" w:eastAsia="仿宋" w:hAnsi="仿宋"/>
          <w:b/>
          <w:bCs/>
          <w:sz w:val="28"/>
          <w:szCs w:val="28"/>
        </w:rPr>
        <w:instrText xml:space="preserve"> INCLUDEPICTURE "C:\\Users\\ADMINI~1\\AppData\\Local\\Temp\\ksohtml12360\\wps10.jpg" \* MERGEFORMATINET </w:instrText>
      </w:r>
      <w:r w:rsidRPr="002A7F0E">
        <w:rPr>
          <w:rFonts w:ascii="仿宋" w:eastAsia="仿宋" w:hAnsi="仿宋"/>
          <w:b/>
          <w:bCs/>
          <w:sz w:val="28"/>
          <w:szCs w:val="28"/>
        </w:rPr>
        <w:fldChar w:fldCharType="separate"/>
      </w:r>
      <w:r w:rsidRPr="002A7F0E">
        <w:rPr>
          <w:rFonts w:ascii="仿宋" w:eastAsia="仿宋" w:hAnsi="仿宋"/>
          <w:b/>
          <w:bCs/>
          <w:noProof/>
          <w:sz w:val="28"/>
          <w:szCs w:val="28"/>
        </w:rPr>
        <w:drawing>
          <wp:inline distT="0" distB="0" distL="114300" distR="114300">
            <wp:extent cx="1992630" cy="1695450"/>
            <wp:effectExtent l="0" t="0" r="7620" b="0"/>
            <wp:docPr id="7" name="图片 6" descr="wp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wps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263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/>
          <w:b/>
          <w:bCs/>
          <w:sz w:val="28"/>
          <w:szCs w:val="28"/>
          <w:lang w:val="zh-CN"/>
        </w:rPr>
        <w:fldChar w:fldCharType="end"/>
      </w: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图3 日灼病（左）与桃小食心虫幼虫（右）</w:t>
      </w:r>
    </w:p>
    <w:p w:rsidR="00AB0D74" w:rsidRPr="002A7F0E" w:rsidRDefault="00AB0D74" w:rsidP="002A7F0E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lastRenderedPageBreak/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"C:\\Users\\ADMINI~1\\AppData\\Local\\Temp\\ksohtml12360\\wps11.jpg"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2685415" cy="2142490"/>
            <wp:effectExtent l="0" t="0" r="635" b="10160"/>
            <wp:docPr id="1" name="图片 7" descr="wp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wps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"C:\\Users\\ADMINI~1\\AppData\\Local\\Temp\\ksohtml12360\\wps12.png"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1810385" cy="2142490"/>
            <wp:effectExtent l="0" t="0" r="18415" b="10160"/>
            <wp:docPr id="20" name="图片 8" descr="wp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 descr="wps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10385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</w:p>
    <w:p w:rsidR="00AB0D74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图4 白小食心虫成虫（左）及其幼虫在果实上的为害状（右）</w:t>
      </w:r>
    </w:p>
    <w:p w:rsidR="002A7F0E" w:rsidRPr="002A7F0E" w:rsidRDefault="002A7F0E" w:rsidP="002A7F0E">
      <w:pPr>
        <w:jc w:val="center"/>
        <w:rPr>
          <w:rFonts w:ascii="仿宋" w:eastAsia="仿宋" w:hAnsi="仿宋"/>
          <w:sz w:val="28"/>
          <w:szCs w:val="28"/>
        </w:rPr>
      </w:pP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"C:\\Users\\ADMINI~1\\AppData\\Local\\Temp\\ksohtml12360\\wps13.jpg"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1339215" cy="1810385"/>
            <wp:effectExtent l="0" t="0" r="13335" b="18415"/>
            <wp:docPr id="15" name="图片 9" descr="wp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 descr="wps13"/>
                    <pic:cNvPicPr>
                      <a:picLocks noChangeAspect="1"/>
                    </pic:cNvPicPr>
                  </pic:nvPicPr>
                  <pic:blipFill>
                    <a:blip r:embed="rId14"/>
                    <a:srcRect l="360" r="4640"/>
                    <a:stretch>
                      <a:fillRect/>
                    </a:stretch>
                  </pic:blipFill>
                  <pic:spPr>
                    <a:xfrm>
                      <a:off x="0" y="0"/>
                      <a:ext cx="1339215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"C:\\Users\\ADMINI~1\\AppData\\Local\\Temp\\ksohtml12360\\wps14.jpg"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1144905" cy="1810385"/>
            <wp:effectExtent l="0" t="0" r="17145" b="18415"/>
            <wp:docPr id="22" name="图片 10" descr="wps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0" descr="wps14"/>
                    <pic:cNvPicPr>
                      <a:picLocks noChangeAspect="1"/>
                    </pic:cNvPicPr>
                  </pic:nvPicPr>
                  <pic:blipFill>
                    <a:blip r:embed="rId15"/>
                    <a:srcRect l="13855" r="14569"/>
                    <a:stretch>
                      <a:fillRect/>
                    </a:stretch>
                  </pic:blipFill>
                  <pic:spPr>
                    <a:xfrm>
                      <a:off x="0" y="0"/>
                      <a:ext cx="1144905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"C:\\Users\\ADMINI~1\\AppData\\Local\\Temp\\ksohtml12360\\wps15.jpg"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2019300" cy="1799590"/>
            <wp:effectExtent l="0" t="0" r="0" b="10160"/>
            <wp:docPr id="21" name="图片 11" descr="wps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 descr="wps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</w:p>
    <w:p w:rsidR="00AB0D74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图5 扁刺蛾幼虫（左）、绿刺蛾幼虫（中）与黄刺蛾成虫（右）</w:t>
      </w:r>
    </w:p>
    <w:p w:rsidR="002A7F0E" w:rsidRPr="002A7F0E" w:rsidRDefault="002A7F0E" w:rsidP="002A7F0E">
      <w:pPr>
        <w:jc w:val="center"/>
        <w:rPr>
          <w:rFonts w:ascii="仿宋" w:eastAsia="仿宋" w:hAnsi="仿宋"/>
          <w:sz w:val="28"/>
          <w:szCs w:val="28"/>
        </w:rPr>
      </w:pP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2051050" cy="2214245"/>
            <wp:effectExtent l="0" t="0" r="6350" b="14605"/>
            <wp:docPr id="12" name="图片 12" descr="ebef6a4531771d6b2d883ed7d422c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bef6a4531771d6b2d883ed7d422c4b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51050" cy="221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"C:\\Users\\ADMINI~1\\AppData\\Local\\Temp\\ksohtml12360\\wps16.jpg"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2400300" cy="2193925"/>
            <wp:effectExtent l="0" t="0" r="0" b="15875"/>
            <wp:docPr id="18" name="图片 13" descr="wps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 descr="wps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19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图6 舟形毛虫（左）与红蜘蛛（右）</w:t>
      </w:r>
    </w:p>
    <w:p w:rsidR="00AB0D74" w:rsidRPr="002A7F0E" w:rsidRDefault="00AB0D74" w:rsidP="002A7F0E">
      <w:pPr>
        <w:jc w:val="center"/>
        <w:rPr>
          <w:rFonts w:ascii="仿宋" w:eastAsia="仿宋" w:hAnsi="仿宋"/>
          <w:sz w:val="28"/>
          <w:szCs w:val="28"/>
        </w:rPr>
      </w:pP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lastRenderedPageBreak/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"C:\\Users\\ADMINI~1\\AppData\\Local\\Temp\\ksohtml12360\\wps18.jpg"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2160270" cy="1773555"/>
            <wp:effectExtent l="0" t="0" r="11430" b="17145"/>
            <wp:docPr id="8" name="图片 14" descr="wps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4" descr="wps1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77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"C:\\Users\\ADMINI~1\\AppData\\Local\\Temp\\ksohtml12360\\wps20.jpg"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1786890" cy="2037715"/>
            <wp:effectExtent l="0" t="0" r="635" b="3810"/>
            <wp:docPr id="9" name="图片 15" descr="wps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5" descr="wps20"/>
                    <pic:cNvPicPr>
                      <a:picLocks noChangeAspect="1"/>
                    </pic:cNvPicPr>
                  </pic:nvPicPr>
                  <pic:blipFill>
                    <a:blip r:embed="rId20"/>
                    <a:srcRect r="10809" b="-581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786890" cy="203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图7 蚜虫（左）与金龟子（右）</w:t>
      </w:r>
    </w:p>
    <w:p w:rsidR="00AB0D74" w:rsidRPr="002A7F0E" w:rsidRDefault="00AB0D74" w:rsidP="002A7F0E">
      <w:pPr>
        <w:jc w:val="center"/>
        <w:rPr>
          <w:rFonts w:ascii="仿宋" w:eastAsia="仿宋" w:hAnsi="仿宋"/>
          <w:sz w:val="28"/>
          <w:szCs w:val="28"/>
        </w:rPr>
      </w:pP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2676525</wp:posOffset>
            </wp:positionH>
            <wp:positionV relativeFrom="paragraph">
              <wp:posOffset>128905</wp:posOffset>
            </wp:positionV>
            <wp:extent cx="2084705" cy="1809115"/>
            <wp:effectExtent l="0" t="0" r="10795" b="635"/>
            <wp:wrapTopAndBottom/>
            <wp:docPr id="14" name="图片 2" descr="6a3ff713cd6f00f75489031129c83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 descr="6a3ff713cd6f00f75489031129c83ef"/>
                    <pic:cNvPicPr>
                      <a:picLocks noChangeAspect="1"/>
                    </pic:cNvPicPr>
                  </pic:nvPicPr>
                  <pic:blipFill>
                    <a:blip r:embed="rId21"/>
                    <a:srcRect r="13696"/>
                    <a:stretch>
                      <a:fillRect/>
                    </a:stretch>
                  </pic:blipFill>
                  <pic:spPr>
                    <a:xfrm>
                      <a:off x="0" y="0"/>
                      <a:ext cx="2084705" cy="180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505460</wp:posOffset>
            </wp:positionH>
            <wp:positionV relativeFrom="paragraph">
              <wp:posOffset>142875</wp:posOffset>
            </wp:positionV>
            <wp:extent cx="2160905" cy="1799590"/>
            <wp:effectExtent l="0" t="0" r="10795" b="10160"/>
            <wp:wrapTopAndBottom/>
            <wp:docPr id="16" name="图片 43" descr="17309759460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3" descr="1730975946087"/>
                    <pic:cNvPicPr preferRelativeResize="0"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6090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  <w:lang w:val="zh-CN"/>
        </w:rPr>
        <w:t>图</w:t>
      </w:r>
      <w:r w:rsidRPr="002A7F0E">
        <w:rPr>
          <w:rFonts w:ascii="仿宋" w:eastAsia="仿宋" w:hAnsi="仿宋" w:hint="eastAsia"/>
          <w:sz w:val="28"/>
          <w:szCs w:val="28"/>
        </w:rPr>
        <w:t>8</w:t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t xml:space="preserve"> </w:t>
      </w:r>
      <w:r w:rsidRPr="002A7F0E">
        <w:rPr>
          <w:rFonts w:ascii="仿宋" w:eastAsia="仿宋" w:hAnsi="仿宋" w:hint="eastAsia"/>
          <w:sz w:val="28"/>
          <w:szCs w:val="28"/>
        </w:rPr>
        <w:t>介</w:t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t>壳虫（</w:t>
      </w:r>
      <w:r w:rsidRPr="002A7F0E">
        <w:rPr>
          <w:rFonts w:ascii="仿宋" w:eastAsia="仿宋" w:hAnsi="仿宋" w:hint="eastAsia"/>
          <w:sz w:val="28"/>
          <w:szCs w:val="28"/>
        </w:rPr>
        <w:t>左）与天牛（右）</w:t>
      </w: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427355</wp:posOffset>
            </wp:positionH>
            <wp:positionV relativeFrom="paragraph">
              <wp:posOffset>161290</wp:posOffset>
            </wp:positionV>
            <wp:extent cx="2933700" cy="1572895"/>
            <wp:effectExtent l="0" t="0" r="0" b="8255"/>
            <wp:wrapTopAndBottom/>
            <wp:docPr id="17" name="图片 4" descr="6c1a10fb32e2742e28d8a5efb285d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 descr="6c1a10fb32e2742e28d8a5efb285d90"/>
                    <pic:cNvPicPr>
                      <a:picLocks noChangeAspect="1"/>
                    </pic:cNvPicPr>
                  </pic:nvPicPr>
                  <pic:blipFill>
                    <a:blip r:embed="rId23"/>
                    <a:srcRect l="813" r="363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57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3371850</wp:posOffset>
            </wp:positionH>
            <wp:positionV relativeFrom="paragraph">
              <wp:posOffset>175895</wp:posOffset>
            </wp:positionV>
            <wp:extent cx="1450975" cy="1565910"/>
            <wp:effectExtent l="0" t="0" r="15875" b="15240"/>
            <wp:wrapTopAndBottom/>
            <wp:docPr id="11" name="图片 5" descr="wps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wps2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50975" cy="156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图9 山楂</w:t>
      </w:r>
      <w:proofErr w:type="gramStart"/>
      <w:r w:rsidRPr="002A7F0E">
        <w:rPr>
          <w:rFonts w:ascii="仿宋" w:eastAsia="仿宋" w:hAnsi="仿宋" w:hint="eastAsia"/>
          <w:sz w:val="28"/>
          <w:szCs w:val="28"/>
        </w:rPr>
        <w:t>萤</w:t>
      </w:r>
      <w:proofErr w:type="gramEnd"/>
      <w:r w:rsidRPr="002A7F0E">
        <w:rPr>
          <w:rFonts w:ascii="仿宋" w:eastAsia="仿宋" w:hAnsi="仿宋" w:hint="eastAsia"/>
          <w:sz w:val="28"/>
          <w:szCs w:val="28"/>
        </w:rPr>
        <w:t>叶甲（左）与狗尾草（右）</w:t>
      </w: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noProof/>
          <w:sz w:val="28"/>
          <w:szCs w:val="28"/>
        </w:rPr>
        <w:lastRenderedPageBreak/>
        <w:drawing>
          <wp:inline distT="0" distB="0" distL="114300" distR="114300">
            <wp:extent cx="2191385" cy="1951355"/>
            <wp:effectExtent l="0" t="0" r="18415" b="10795"/>
            <wp:docPr id="19" name="图片 16" descr="52efb0a70e7ce607e475715fef8ac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 descr="52efb0a70e7ce607e475715fef8ac8a"/>
                    <pic:cNvPicPr>
                      <a:picLocks noChangeAspect="1"/>
                    </pic:cNvPicPr>
                  </pic:nvPicPr>
                  <pic:blipFill>
                    <a:blip r:embed="rId25"/>
                    <a:srcRect l="11057" r="4710"/>
                    <a:stretch>
                      <a:fillRect/>
                    </a:stretch>
                  </pic:blipFill>
                  <pic:spPr>
                    <a:xfrm>
                      <a:off x="0" y="0"/>
                      <a:ext cx="2191385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"C:\\Users\\ADMINI~1\\AppData\\Local\\Temp\\ksohtml12360\\wps23.jpg"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1827530" cy="1974215"/>
            <wp:effectExtent l="0" t="0" r="1270" b="6985"/>
            <wp:docPr id="10" name="图片 17" descr="wps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" descr="wps23"/>
                    <pic:cNvPicPr>
                      <a:picLocks noChangeAspect="1"/>
                    </pic:cNvPicPr>
                  </pic:nvPicPr>
                  <pic:blipFill>
                    <a:blip r:embed="rId26"/>
                    <a:srcRect t="1024"/>
                    <a:stretch>
                      <a:fillRect/>
                    </a:stretch>
                  </pic:blipFill>
                  <pic:spPr>
                    <a:xfrm>
                      <a:off x="0" y="0"/>
                      <a:ext cx="1827530" cy="197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</w:p>
    <w:p w:rsidR="00AB0D74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t>图10 苋菜（左）与马唐（右）</w:t>
      </w:r>
    </w:p>
    <w:p w:rsidR="002A7F0E" w:rsidRPr="002A7F0E" w:rsidRDefault="002A7F0E" w:rsidP="002A7F0E">
      <w:pPr>
        <w:jc w:val="center"/>
        <w:rPr>
          <w:rFonts w:ascii="仿宋" w:eastAsia="仿宋" w:hAnsi="仿宋"/>
          <w:sz w:val="28"/>
          <w:szCs w:val="28"/>
        </w:rPr>
      </w:pPr>
    </w:p>
    <w:p w:rsidR="00AB0D74" w:rsidRPr="002A7F0E" w:rsidRDefault="00465C18" w:rsidP="002A7F0E">
      <w:pPr>
        <w:jc w:val="center"/>
        <w:rPr>
          <w:rFonts w:ascii="仿宋" w:eastAsia="仿宋" w:hAnsi="仿宋"/>
          <w:sz w:val="28"/>
          <w:szCs w:val="28"/>
        </w:rPr>
      </w:pP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"C:\\Users\\ADMINI~1\\AppData\\Local\\Temp\\ksohtml12360\\wps24.jpg"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2160270" cy="2318385"/>
            <wp:effectExtent l="0" t="0" r="11430" b="5715"/>
            <wp:docPr id="13" name="图片 18" descr="wps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8" descr="wps2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31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  <w:r w:rsidRPr="002A7F0E">
        <w:rPr>
          <w:rFonts w:ascii="仿宋" w:eastAsia="仿宋" w:hAnsi="仿宋" w:hint="eastAsia"/>
          <w:sz w:val="28"/>
          <w:szCs w:val="28"/>
        </w:rPr>
        <w:fldChar w:fldCharType="begin"/>
      </w:r>
      <w:r w:rsidRPr="002A7F0E">
        <w:rPr>
          <w:rFonts w:ascii="仿宋" w:eastAsia="仿宋" w:hAnsi="仿宋" w:hint="eastAsia"/>
          <w:sz w:val="28"/>
          <w:szCs w:val="28"/>
        </w:rPr>
        <w:instrText xml:space="preserve"> INCLUDEPICTURE "C:\\Users\\ADMINI~1\\AppData\\Local\\Temp\\ksohtml12360\\wps25.jpg" \* MERGEFORMATINET </w:instrText>
      </w:r>
      <w:r w:rsidRPr="002A7F0E">
        <w:rPr>
          <w:rFonts w:ascii="仿宋" w:eastAsia="仿宋" w:hAnsi="仿宋" w:hint="eastAsia"/>
          <w:sz w:val="28"/>
          <w:szCs w:val="28"/>
        </w:rPr>
        <w:fldChar w:fldCharType="separate"/>
      </w:r>
      <w:r w:rsidRPr="002A7F0E"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2159635" cy="2303145"/>
            <wp:effectExtent l="0" t="0" r="12065" b="1905"/>
            <wp:docPr id="23" name="图片 19" descr="wps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 descr="wps25"/>
                    <pic:cNvPicPr>
                      <a:picLocks noChangeAspect="1"/>
                    </pic:cNvPicPr>
                  </pic:nvPicPr>
                  <pic:blipFill>
                    <a:blip r:embed="rId28"/>
                    <a:srcRect b="6425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F0E">
        <w:rPr>
          <w:rFonts w:ascii="仿宋" w:eastAsia="仿宋" w:hAnsi="仿宋" w:hint="eastAsia"/>
          <w:sz w:val="28"/>
          <w:szCs w:val="28"/>
          <w:lang w:val="zh-CN"/>
        </w:rPr>
        <w:fldChar w:fldCharType="end"/>
      </w:r>
    </w:p>
    <w:p w:rsidR="002A7F0E" w:rsidRDefault="00465C18" w:rsidP="002A7F0E">
      <w:pPr>
        <w:jc w:val="center"/>
        <w:rPr>
          <w:rFonts w:ascii="仿宋" w:eastAsia="仿宋" w:hAnsi="仿宋"/>
          <w:sz w:val="28"/>
          <w:szCs w:val="28"/>
        </w:rPr>
        <w:sectPr w:rsidR="002A7F0E">
          <w:headerReference w:type="default" r:id="rId29"/>
          <w:footerReference w:type="default" r:id="rId30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2A7F0E">
        <w:rPr>
          <w:rFonts w:ascii="仿宋" w:eastAsia="仿宋" w:hAnsi="仿宋" w:hint="eastAsia"/>
          <w:sz w:val="28"/>
          <w:szCs w:val="28"/>
        </w:rPr>
        <w:t>图11 牛筋草（左）与葎草（右）</w:t>
      </w:r>
    </w:p>
    <w:p w:rsidR="00AB0D74" w:rsidRDefault="00465C18" w:rsidP="002A7F0E">
      <w:pPr>
        <w:pStyle w:val="1"/>
        <w:jc w:val="center"/>
      </w:pPr>
      <w:r>
        <w:rPr>
          <w:rFonts w:hint="eastAsia"/>
        </w:rPr>
        <w:lastRenderedPageBreak/>
        <w:t>附录</w:t>
      </w:r>
      <w:r>
        <w:rPr>
          <w:rFonts w:hint="eastAsia"/>
        </w:rPr>
        <w:t>B</w:t>
      </w:r>
    </w:p>
    <w:p w:rsidR="00AB0D74" w:rsidRPr="002A7F0E" w:rsidRDefault="00465C18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2A7F0E">
        <w:rPr>
          <w:rFonts w:ascii="宋体" w:hAnsi="宋体" w:cs="宋体" w:hint="eastAsia"/>
          <w:sz w:val="24"/>
          <w:szCs w:val="24"/>
        </w:rPr>
        <w:t>防治山楂病虫害的部分药剂、使用剂量及注意事项见表1。</w:t>
      </w:r>
    </w:p>
    <w:p w:rsidR="00AB0D74" w:rsidRPr="002A7F0E" w:rsidRDefault="00465C18">
      <w:pPr>
        <w:spacing w:line="360" w:lineRule="auto"/>
        <w:jc w:val="center"/>
        <w:rPr>
          <w:sz w:val="24"/>
          <w:szCs w:val="24"/>
        </w:rPr>
      </w:pPr>
      <w:r w:rsidRPr="002A7F0E">
        <w:rPr>
          <w:rFonts w:ascii="宋体" w:hAnsi="宋体" w:cs="宋体" w:hint="eastAsia"/>
          <w:color w:val="000000"/>
          <w:sz w:val="24"/>
          <w:szCs w:val="24"/>
        </w:rPr>
        <w:t>表1 山楂主要病虫草害防治药剂及使用方案</w:t>
      </w:r>
    </w:p>
    <w:tbl>
      <w:tblPr>
        <w:tblW w:w="94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2126"/>
        <w:gridCol w:w="2375"/>
        <w:gridCol w:w="1549"/>
        <w:gridCol w:w="709"/>
        <w:gridCol w:w="1276"/>
      </w:tblGrid>
      <w:tr w:rsidR="00AB0D74" w:rsidRPr="002A7F0E" w:rsidTr="002A7F0E">
        <w:trPr>
          <w:trHeight w:val="454"/>
          <w:jc w:val="center"/>
        </w:trPr>
        <w:tc>
          <w:tcPr>
            <w:tcW w:w="1431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b/>
                <w:sz w:val="24"/>
                <w:szCs w:val="24"/>
              </w:rPr>
              <w:t>防治对象</w:t>
            </w:r>
          </w:p>
        </w:tc>
        <w:tc>
          <w:tcPr>
            <w:tcW w:w="2126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b/>
                <w:sz w:val="24"/>
                <w:szCs w:val="24"/>
              </w:rPr>
              <w:t>防治时期</w:t>
            </w:r>
          </w:p>
        </w:tc>
        <w:tc>
          <w:tcPr>
            <w:tcW w:w="2375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b/>
                <w:sz w:val="24"/>
                <w:szCs w:val="24"/>
              </w:rPr>
              <w:t>农药名称</w:t>
            </w:r>
          </w:p>
        </w:tc>
        <w:tc>
          <w:tcPr>
            <w:tcW w:w="1549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b/>
                <w:sz w:val="24"/>
                <w:szCs w:val="24"/>
              </w:rPr>
              <w:t>使用量</w:t>
            </w:r>
          </w:p>
        </w:tc>
        <w:tc>
          <w:tcPr>
            <w:tcW w:w="709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b/>
                <w:sz w:val="24"/>
                <w:szCs w:val="24"/>
              </w:rPr>
              <w:t>使用方法</w:t>
            </w:r>
          </w:p>
        </w:tc>
        <w:tc>
          <w:tcPr>
            <w:tcW w:w="1276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b/>
                <w:sz w:val="24"/>
                <w:szCs w:val="24"/>
              </w:rPr>
              <w:t>安全间隔期（天）</w:t>
            </w:r>
          </w:p>
        </w:tc>
      </w:tr>
      <w:tr w:rsidR="00AB0D74" w:rsidRPr="002A7F0E" w:rsidTr="002A7F0E">
        <w:trPr>
          <w:trHeight w:val="772"/>
          <w:jc w:val="center"/>
        </w:trPr>
        <w:tc>
          <w:tcPr>
            <w:tcW w:w="1431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桃小食心虫</w:t>
            </w:r>
          </w:p>
        </w:tc>
        <w:tc>
          <w:tcPr>
            <w:tcW w:w="2126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产卵至</w:t>
            </w:r>
          </w:p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卵孵盛期</w:t>
            </w:r>
          </w:p>
        </w:tc>
        <w:tc>
          <w:tcPr>
            <w:tcW w:w="2375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color w:val="000000"/>
                <w:sz w:val="24"/>
                <w:szCs w:val="24"/>
              </w:rPr>
              <w:t>4.5%高效氯氰菊酯乳油</w:t>
            </w:r>
          </w:p>
        </w:tc>
        <w:tc>
          <w:tcPr>
            <w:tcW w:w="1549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3600～3800倍液</w:t>
            </w:r>
          </w:p>
        </w:tc>
        <w:tc>
          <w:tcPr>
            <w:tcW w:w="709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喷雾</w:t>
            </w:r>
          </w:p>
        </w:tc>
        <w:tc>
          <w:tcPr>
            <w:tcW w:w="1276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10</w:t>
            </w:r>
          </w:p>
        </w:tc>
      </w:tr>
      <w:tr w:rsidR="00AB0D74" w:rsidRPr="002A7F0E" w:rsidTr="002A7F0E">
        <w:trPr>
          <w:trHeight w:val="712"/>
          <w:jc w:val="center"/>
        </w:trPr>
        <w:tc>
          <w:tcPr>
            <w:tcW w:w="1431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白小食心虫</w:t>
            </w:r>
          </w:p>
        </w:tc>
        <w:tc>
          <w:tcPr>
            <w:tcW w:w="2126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卵孵盛期至低龄幼虫期</w:t>
            </w:r>
          </w:p>
        </w:tc>
        <w:tc>
          <w:tcPr>
            <w:tcW w:w="2375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35%</w:t>
            </w:r>
            <w:proofErr w:type="gramStart"/>
            <w:r w:rsidRPr="002A7F0E">
              <w:rPr>
                <w:rFonts w:ascii="宋体" w:hAnsi="宋体" w:cs="宋体" w:hint="eastAsia"/>
                <w:sz w:val="24"/>
                <w:szCs w:val="24"/>
              </w:rPr>
              <w:t>氯虫苯</w:t>
            </w:r>
            <w:proofErr w:type="gramEnd"/>
            <w:r w:rsidRPr="002A7F0E">
              <w:rPr>
                <w:rFonts w:ascii="宋体" w:hAnsi="宋体" w:cs="宋体" w:hint="eastAsia"/>
                <w:sz w:val="24"/>
                <w:szCs w:val="24"/>
              </w:rPr>
              <w:t>甲酰胺水分散粒剂</w:t>
            </w:r>
          </w:p>
        </w:tc>
        <w:tc>
          <w:tcPr>
            <w:tcW w:w="1549" w:type="dxa"/>
            <w:vAlign w:val="center"/>
          </w:tcPr>
          <w:p w:rsidR="00AB0D74" w:rsidRPr="002A7F0E" w:rsidRDefault="00465C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7F0E">
              <w:rPr>
                <w:rStyle w:val="style7"/>
                <w:rFonts w:ascii="宋体" w:hAnsi="宋体" w:cs="宋体" w:hint="eastAsia"/>
                <w:sz w:val="24"/>
                <w:szCs w:val="24"/>
              </w:rPr>
              <w:t>17500～22500倍液</w:t>
            </w:r>
          </w:p>
        </w:tc>
        <w:tc>
          <w:tcPr>
            <w:tcW w:w="709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喷雾</w:t>
            </w:r>
          </w:p>
        </w:tc>
        <w:tc>
          <w:tcPr>
            <w:tcW w:w="1276" w:type="dxa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14</w:t>
            </w:r>
          </w:p>
        </w:tc>
      </w:tr>
      <w:tr w:rsidR="00AB0D74" w:rsidRPr="002A7F0E" w:rsidTr="002A7F0E">
        <w:trPr>
          <w:trHeight w:val="552"/>
          <w:jc w:val="center"/>
        </w:trPr>
        <w:tc>
          <w:tcPr>
            <w:tcW w:w="9466" w:type="dxa"/>
            <w:gridSpan w:val="6"/>
            <w:vAlign w:val="center"/>
          </w:tcPr>
          <w:p w:rsidR="00AB0D74" w:rsidRPr="002A7F0E" w:rsidRDefault="00465C18">
            <w:pPr>
              <w:widowControl/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  <w:r w:rsidRPr="002A7F0E">
              <w:rPr>
                <w:rFonts w:ascii="宋体" w:hAnsi="宋体" w:cs="宋体" w:hint="eastAsia"/>
                <w:sz w:val="24"/>
                <w:szCs w:val="24"/>
              </w:rPr>
              <w:t>注：</w:t>
            </w:r>
            <w:r w:rsidR="00764C3C">
              <w:rPr>
                <w:rFonts w:eastAsia="仿宋"/>
                <w:sz w:val="24"/>
              </w:rPr>
              <w:t>农药使用以最新版本</w:t>
            </w:r>
            <w:r w:rsidR="00764C3C">
              <w:rPr>
                <w:rFonts w:eastAsia="仿宋"/>
                <w:sz w:val="24"/>
              </w:rPr>
              <w:t>NY/T 393</w:t>
            </w:r>
            <w:r w:rsidR="00764C3C">
              <w:rPr>
                <w:rFonts w:eastAsia="仿宋"/>
                <w:sz w:val="24"/>
              </w:rPr>
              <w:t>《绿色食品</w:t>
            </w:r>
            <w:r w:rsidR="00764C3C">
              <w:rPr>
                <w:rFonts w:eastAsia="仿宋"/>
                <w:sz w:val="24"/>
              </w:rPr>
              <w:t xml:space="preserve"> </w:t>
            </w:r>
            <w:r w:rsidR="00764C3C">
              <w:rPr>
                <w:rFonts w:eastAsia="仿宋"/>
                <w:sz w:val="24"/>
              </w:rPr>
              <w:t>农药使用准则》</w:t>
            </w:r>
            <w:r w:rsidR="00764C3C">
              <w:rPr>
                <w:rFonts w:eastAsia="仿宋" w:hint="eastAsia"/>
                <w:sz w:val="24"/>
              </w:rPr>
              <w:t>和</w:t>
            </w:r>
            <w:r w:rsidR="00764C3C">
              <w:rPr>
                <w:rFonts w:eastAsia="仿宋"/>
                <w:sz w:val="24"/>
              </w:rPr>
              <w:t>农药登记信息的规定为准。</w:t>
            </w:r>
          </w:p>
        </w:tc>
      </w:tr>
    </w:tbl>
    <w:p w:rsidR="00AB0D74" w:rsidRDefault="00AB0D74"/>
    <w:p w:rsidR="00AB0D74" w:rsidRPr="00764C3C" w:rsidRDefault="00AB0D74"/>
    <w:sectPr w:rsidR="00AB0D74" w:rsidRPr="00764C3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B05" w:rsidRDefault="00B73B05">
      <w:r>
        <w:separator/>
      </w:r>
    </w:p>
  </w:endnote>
  <w:endnote w:type="continuationSeparator" w:id="0">
    <w:p w:rsidR="00B73B05" w:rsidRDefault="00B73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1579580"/>
      <w:docPartObj>
        <w:docPartGallery w:val="Page Numbers (Bottom of Page)"/>
        <w:docPartUnique/>
      </w:docPartObj>
    </w:sdtPr>
    <w:sdtEndPr/>
    <w:sdtContent>
      <w:p w:rsidR="00AB0D74" w:rsidRDefault="00C53433" w:rsidP="00C53433">
        <w:pPr>
          <w:pStyle w:val="a6"/>
          <w:jc w:val="center"/>
        </w:pPr>
        <w:r w:rsidRPr="00D0221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D02212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D0221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64C3C" w:rsidRPr="00764C3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12</w:t>
        </w:r>
        <w:r w:rsidRPr="00D0221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B05" w:rsidRDefault="00B73B05">
      <w:r>
        <w:separator/>
      </w:r>
    </w:p>
  </w:footnote>
  <w:footnote w:type="continuationSeparator" w:id="0">
    <w:p w:rsidR="00B73B05" w:rsidRDefault="00B73B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0D74" w:rsidRDefault="00AB0D74">
    <w:pPr>
      <w:tabs>
        <w:tab w:val="left" w:pos="8400"/>
      </w:tabs>
      <w:autoSpaceDE w:val="0"/>
      <w:autoSpaceDN w:val="0"/>
      <w:adjustRightInd w:val="0"/>
      <w:jc w:val="center"/>
      <w:outlineLvl w:val="0"/>
      <w:rPr>
        <w:rFonts w:ascii="宋体" w:hAnsi="宋体" w:cs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C7137"/>
    <w:rsid w:val="000960CC"/>
    <w:rsid w:val="00202331"/>
    <w:rsid w:val="002A7F0E"/>
    <w:rsid w:val="00465C18"/>
    <w:rsid w:val="005C6073"/>
    <w:rsid w:val="00764C3C"/>
    <w:rsid w:val="00A744F4"/>
    <w:rsid w:val="00AB0D74"/>
    <w:rsid w:val="00B73B05"/>
    <w:rsid w:val="00C53433"/>
    <w:rsid w:val="00D02212"/>
    <w:rsid w:val="00ED2566"/>
    <w:rsid w:val="00F12233"/>
    <w:rsid w:val="10CD68DE"/>
    <w:rsid w:val="184C0C5A"/>
    <w:rsid w:val="18DC7137"/>
    <w:rsid w:val="1B170D6A"/>
    <w:rsid w:val="37F039D3"/>
    <w:rsid w:val="41C12788"/>
    <w:rsid w:val="580979AC"/>
    <w:rsid w:val="5BD668B8"/>
    <w:rsid w:val="6527745F"/>
    <w:rsid w:val="6D596D28"/>
    <w:rsid w:val="717410B3"/>
    <w:rsid w:val="7A62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BAAB6-E9CF-4A53-8FF8-ED983632F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2A7F0E"/>
    <w:pPr>
      <w:keepNext/>
      <w:keepLines/>
      <w:adjustRightInd w:val="0"/>
      <w:snapToGrid w:val="0"/>
      <w:spacing w:line="360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nhideWhenUsed/>
    <w:qFormat/>
    <w:rsid w:val="002A7F0E"/>
    <w:pPr>
      <w:keepNext/>
      <w:keepLines/>
      <w:adjustRightInd w:val="0"/>
      <w:snapToGrid w:val="0"/>
      <w:spacing w:line="360" w:lineRule="auto"/>
      <w:outlineLvl w:val="1"/>
    </w:pPr>
    <w:rPr>
      <w:rFonts w:ascii="黑体" w:eastAsia="黑体" w:hAnsi="黑体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2A7F0E"/>
    <w:pPr>
      <w:keepNext/>
      <w:keepLines/>
      <w:adjustRightInd w:val="0"/>
      <w:snapToGrid w:val="0"/>
      <w:spacing w:line="360" w:lineRule="auto"/>
      <w:outlineLvl w:val="2"/>
    </w:pPr>
    <w:rPr>
      <w:rFonts w:eastAsia="黑体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hAnsi="Calibri"/>
    </w:rPr>
  </w:style>
  <w:style w:type="character" w:customStyle="1" w:styleId="style7">
    <w:name w:val="style7"/>
    <w:qFormat/>
    <w:rPr>
      <w:rFonts w:ascii="Calibri" w:eastAsia="宋体" w:hAnsi="Calibri" w:cs="Times New Roman"/>
      <w:sz w:val="21"/>
    </w:rPr>
  </w:style>
  <w:style w:type="character" w:styleId="a4">
    <w:name w:val="annotation reference"/>
    <w:basedOn w:val="a0"/>
    <w:rPr>
      <w:sz w:val="21"/>
      <w:szCs w:val="21"/>
    </w:rPr>
  </w:style>
  <w:style w:type="paragraph" w:styleId="a5">
    <w:name w:val="header"/>
    <w:basedOn w:val="a"/>
    <w:link w:val="Char"/>
    <w:rsid w:val="00C534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53433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C534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5343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A7F0E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2A7F0E"/>
    <w:rPr>
      <w:rFonts w:ascii="黑体" w:eastAsia="黑体" w:hAnsi="黑体" w:cstheme="majorBidi"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2A7F0E"/>
    <w:rPr>
      <w:rFonts w:ascii="Times New Roman" w:eastAsia="黑体" w:hAnsi="Times New Roman" w:cs="Times New Roman"/>
      <w:bCs/>
      <w:kern w:val="2"/>
      <w:sz w:val="32"/>
      <w:szCs w:val="32"/>
    </w:rPr>
  </w:style>
  <w:style w:type="paragraph" w:styleId="a7">
    <w:name w:val="Balloon Text"/>
    <w:basedOn w:val="a"/>
    <w:link w:val="Char1"/>
    <w:rsid w:val="000960CC"/>
    <w:rPr>
      <w:sz w:val="18"/>
      <w:szCs w:val="18"/>
    </w:rPr>
  </w:style>
  <w:style w:type="character" w:customStyle="1" w:styleId="Char1">
    <w:name w:val="批注框文本 Char"/>
    <w:basedOn w:val="a0"/>
    <w:link w:val="a7"/>
    <w:rsid w:val="000960C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12</Pages>
  <Words>739</Words>
  <Characters>4216</Characters>
  <Application>Microsoft Office Word</Application>
  <DocSecurity>0</DocSecurity>
  <Lines>35</Lines>
  <Paragraphs>9</Paragraphs>
  <ScaleCrop>false</ScaleCrop>
  <Company>Microsoft</Company>
  <LinksUpToDate>false</LinksUpToDate>
  <CharactersWithSpaces>4946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韩晓清</dc:creator>
  <cp:lastModifiedBy>马雪</cp:lastModifiedBy>
  <cp:revision>9</cp:revision>
  <cp:lastPrinted>2024-12-30T06:59:00Z</cp:lastPrinted>
  <dcterms:created xsi:type="dcterms:W3CDTF">2024-12-30T06:58:00Z</dcterms:created>
  <dcterms:modified xsi:type="dcterms:W3CDTF">2025-03-21T06:53:00Z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910DE544D01D4F48AC09CAA735A63F19_11</vt:lpwstr>
  </property>
  <property fmtid="{D5CDD505-2E9C-101B-9397-08002B2CF9AE}" pid="4" name="KSOTemplateDocerSaveRecord">
    <vt:lpwstr>eyJoZGlkIjoiZjg0ZTdkMzYxMmE3ZDM4MDNhOTIyMjU3Y2Q2OGNhNDgiLCJ1c2VySWQiOiI1OTc5NTE1NDUifQ==</vt:lpwstr>
  </property>
</Properties>
</file>